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AD925A" w14:textId="42BA4140" w:rsidR="00042485" w:rsidRDefault="00042485"/>
    <w:p w14:paraId="1587D55B" w14:textId="77777777" w:rsidR="00042485" w:rsidRDefault="00042485">
      <w:r>
        <w:br w:type="page"/>
      </w:r>
    </w:p>
    <w:sdt>
      <w:sdtPr>
        <w:rPr>
          <w:rFonts w:ascii="Calibri" w:eastAsia="Times New Roman" w:hAnsi="Calibri" w:cs="Times New Roman"/>
          <w:color w:val="auto"/>
          <w:sz w:val="24"/>
          <w:szCs w:val="24"/>
        </w:rPr>
        <w:id w:val="2007704971"/>
        <w:docPartObj>
          <w:docPartGallery w:val="Table of Contents"/>
          <w:docPartUnique/>
        </w:docPartObj>
      </w:sdtPr>
      <w:sdtEndPr>
        <w:rPr>
          <w:b/>
          <w:bCs/>
        </w:rPr>
      </w:sdtEndPr>
      <w:sdtContent>
        <w:p w14:paraId="353655E4" w14:textId="6BF547F0" w:rsidR="00042485" w:rsidRDefault="00042485">
          <w:pPr>
            <w:pStyle w:val="Nadpisobsahu"/>
          </w:pPr>
          <w:r>
            <w:t>Obsah</w:t>
          </w:r>
        </w:p>
        <w:p w14:paraId="4F03DC89" w14:textId="77777777" w:rsidR="00042485" w:rsidRDefault="00042485">
          <w:pPr>
            <w:pStyle w:val="Obsah1"/>
            <w:rPr>
              <w:rFonts w:eastAsiaTheme="minorEastAsia" w:cstheme="minorBidi"/>
              <w:b w:val="0"/>
              <w:bCs w:val="0"/>
              <w:caps w:val="0"/>
              <w:noProof/>
              <w:u w:val="none"/>
            </w:rPr>
          </w:pPr>
          <w:r>
            <w:fldChar w:fldCharType="begin"/>
          </w:r>
          <w:r>
            <w:instrText xml:space="preserve"> TOC \o "1-3" \h \z \u </w:instrText>
          </w:r>
          <w:r>
            <w:fldChar w:fldCharType="separate"/>
          </w:r>
          <w:hyperlink w:anchor="_Toc61791299" w:history="1">
            <w:r w:rsidRPr="00162DD2">
              <w:rPr>
                <w:rStyle w:val="Hypertextovodkaz"/>
                <w:rFonts w:eastAsia="MS Mincho"/>
                <w:noProof/>
              </w:rPr>
              <w:t>1</w:t>
            </w:r>
            <w:r>
              <w:rPr>
                <w:rFonts w:eastAsiaTheme="minorEastAsia" w:cstheme="minorBidi"/>
                <w:b w:val="0"/>
                <w:bCs w:val="0"/>
                <w:caps w:val="0"/>
                <w:noProof/>
                <w:u w:val="none"/>
              </w:rPr>
              <w:tab/>
            </w:r>
            <w:r w:rsidRPr="00162DD2">
              <w:rPr>
                <w:rStyle w:val="Hypertextovodkaz"/>
                <w:rFonts w:eastAsia="MS Mincho"/>
                <w:noProof/>
              </w:rPr>
              <w:t>Základní údaje</w:t>
            </w:r>
            <w:r>
              <w:rPr>
                <w:noProof/>
                <w:webHidden/>
              </w:rPr>
              <w:tab/>
            </w:r>
            <w:r>
              <w:rPr>
                <w:noProof/>
                <w:webHidden/>
              </w:rPr>
              <w:fldChar w:fldCharType="begin"/>
            </w:r>
            <w:r>
              <w:rPr>
                <w:noProof/>
                <w:webHidden/>
              </w:rPr>
              <w:instrText xml:space="preserve"> PAGEREF _Toc61791299 \h </w:instrText>
            </w:r>
            <w:r>
              <w:rPr>
                <w:noProof/>
                <w:webHidden/>
              </w:rPr>
            </w:r>
            <w:r>
              <w:rPr>
                <w:noProof/>
                <w:webHidden/>
              </w:rPr>
              <w:fldChar w:fldCharType="separate"/>
            </w:r>
            <w:r w:rsidR="007F766C">
              <w:rPr>
                <w:noProof/>
                <w:webHidden/>
              </w:rPr>
              <w:t>3</w:t>
            </w:r>
            <w:r>
              <w:rPr>
                <w:noProof/>
                <w:webHidden/>
              </w:rPr>
              <w:fldChar w:fldCharType="end"/>
            </w:r>
          </w:hyperlink>
        </w:p>
        <w:p w14:paraId="623053E7" w14:textId="77777777" w:rsidR="00042485" w:rsidRDefault="00335092">
          <w:pPr>
            <w:pStyle w:val="Obsah1"/>
            <w:rPr>
              <w:rFonts w:eastAsiaTheme="minorEastAsia" w:cstheme="minorBidi"/>
              <w:b w:val="0"/>
              <w:bCs w:val="0"/>
              <w:caps w:val="0"/>
              <w:noProof/>
              <w:u w:val="none"/>
            </w:rPr>
          </w:pPr>
          <w:hyperlink w:anchor="_Toc61791300" w:history="1">
            <w:r w:rsidR="00042485" w:rsidRPr="00162DD2">
              <w:rPr>
                <w:rStyle w:val="Hypertextovodkaz"/>
                <w:rFonts w:eastAsia="MS Mincho"/>
                <w:noProof/>
              </w:rPr>
              <w:t>2</w:t>
            </w:r>
            <w:r w:rsidR="00042485">
              <w:rPr>
                <w:rFonts w:eastAsiaTheme="minorEastAsia" w:cstheme="minorBidi"/>
                <w:b w:val="0"/>
                <w:bCs w:val="0"/>
                <w:caps w:val="0"/>
                <w:noProof/>
                <w:u w:val="none"/>
              </w:rPr>
              <w:tab/>
            </w:r>
            <w:r w:rsidR="00042485" w:rsidRPr="00162DD2">
              <w:rPr>
                <w:rStyle w:val="Hypertextovodkaz"/>
                <w:rFonts w:eastAsia="MS Mincho"/>
                <w:noProof/>
              </w:rPr>
              <w:t>Popis současného stavu</w:t>
            </w:r>
            <w:r w:rsidR="00042485">
              <w:rPr>
                <w:noProof/>
                <w:webHidden/>
              </w:rPr>
              <w:tab/>
            </w:r>
            <w:r w:rsidR="00042485">
              <w:rPr>
                <w:noProof/>
                <w:webHidden/>
              </w:rPr>
              <w:fldChar w:fldCharType="begin"/>
            </w:r>
            <w:r w:rsidR="00042485">
              <w:rPr>
                <w:noProof/>
                <w:webHidden/>
              </w:rPr>
              <w:instrText xml:space="preserve"> PAGEREF _Toc61791300 \h </w:instrText>
            </w:r>
            <w:r w:rsidR="00042485">
              <w:rPr>
                <w:noProof/>
                <w:webHidden/>
              </w:rPr>
            </w:r>
            <w:r w:rsidR="00042485">
              <w:rPr>
                <w:noProof/>
                <w:webHidden/>
              </w:rPr>
              <w:fldChar w:fldCharType="separate"/>
            </w:r>
            <w:r w:rsidR="007F766C">
              <w:rPr>
                <w:noProof/>
                <w:webHidden/>
              </w:rPr>
              <w:t>3</w:t>
            </w:r>
            <w:r w:rsidR="00042485">
              <w:rPr>
                <w:noProof/>
                <w:webHidden/>
              </w:rPr>
              <w:fldChar w:fldCharType="end"/>
            </w:r>
          </w:hyperlink>
        </w:p>
        <w:p w14:paraId="730FA07A" w14:textId="77777777" w:rsidR="00042485" w:rsidRDefault="00335092">
          <w:pPr>
            <w:pStyle w:val="Obsah2"/>
            <w:tabs>
              <w:tab w:val="left" w:pos="880"/>
              <w:tab w:val="right" w:pos="9060"/>
            </w:tabs>
            <w:rPr>
              <w:rFonts w:eastAsiaTheme="minorEastAsia" w:cstheme="minorBidi"/>
              <w:b w:val="0"/>
              <w:bCs w:val="0"/>
              <w:smallCaps w:val="0"/>
              <w:noProof/>
            </w:rPr>
          </w:pPr>
          <w:hyperlink w:anchor="_Toc61791301" w:history="1">
            <w:r w:rsidR="00042485" w:rsidRPr="00162DD2">
              <w:rPr>
                <w:rStyle w:val="Hypertextovodkaz"/>
                <w:rFonts w:eastAsia="MS Mincho"/>
                <w:noProof/>
                <w14:scene3d>
                  <w14:camera w14:prst="orthographicFront"/>
                  <w14:lightRig w14:rig="threePt" w14:dir="t">
                    <w14:rot w14:lat="0" w14:lon="0" w14:rev="0"/>
                  </w14:lightRig>
                </w14:scene3d>
              </w:rPr>
              <w:t>2.1</w:t>
            </w:r>
            <w:r w:rsidR="00042485">
              <w:rPr>
                <w:rFonts w:eastAsiaTheme="minorEastAsia" w:cstheme="minorBidi"/>
                <w:b w:val="0"/>
                <w:bCs w:val="0"/>
                <w:smallCaps w:val="0"/>
                <w:noProof/>
              </w:rPr>
              <w:tab/>
            </w:r>
            <w:r w:rsidR="00042485" w:rsidRPr="00162DD2">
              <w:rPr>
                <w:rStyle w:val="Hypertextovodkaz"/>
                <w:rFonts w:eastAsia="MS Mincho"/>
                <w:noProof/>
              </w:rPr>
              <w:t>Zadávací podklady investora</w:t>
            </w:r>
            <w:r w:rsidR="00042485">
              <w:rPr>
                <w:noProof/>
                <w:webHidden/>
              </w:rPr>
              <w:tab/>
            </w:r>
            <w:r w:rsidR="00042485">
              <w:rPr>
                <w:noProof/>
                <w:webHidden/>
              </w:rPr>
              <w:fldChar w:fldCharType="begin"/>
            </w:r>
            <w:r w:rsidR="00042485">
              <w:rPr>
                <w:noProof/>
                <w:webHidden/>
              </w:rPr>
              <w:instrText xml:space="preserve"> PAGEREF _Toc61791301 \h </w:instrText>
            </w:r>
            <w:r w:rsidR="00042485">
              <w:rPr>
                <w:noProof/>
                <w:webHidden/>
              </w:rPr>
            </w:r>
            <w:r w:rsidR="00042485">
              <w:rPr>
                <w:noProof/>
                <w:webHidden/>
              </w:rPr>
              <w:fldChar w:fldCharType="separate"/>
            </w:r>
            <w:r w:rsidR="007F766C">
              <w:rPr>
                <w:noProof/>
                <w:webHidden/>
              </w:rPr>
              <w:t>4</w:t>
            </w:r>
            <w:r w:rsidR="00042485">
              <w:rPr>
                <w:noProof/>
                <w:webHidden/>
              </w:rPr>
              <w:fldChar w:fldCharType="end"/>
            </w:r>
          </w:hyperlink>
        </w:p>
        <w:p w14:paraId="398C672D" w14:textId="77777777" w:rsidR="00042485" w:rsidRDefault="00335092">
          <w:pPr>
            <w:pStyle w:val="Obsah2"/>
            <w:tabs>
              <w:tab w:val="left" w:pos="880"/>
              <w:tab w:val="right" w:pos="9060"/>
            </w:tabs>
            <w:rPr>
              <w:rFonts w:eastAsiaTheme="minorEastAsia" w:cstheme="minorBidi"/>
              <w:b w:val="0"/>
              <w:bCs w:val="0"/>
              <w:smallCaps w:val="0"/>
              <w:noProof/>
            </w:rPr>
          </w:pPr>
          <w:hyperlink w:anchor="_Toc61791302" w:history="1">
            <w:r w:rsidR="00042485" w:rsidRPr="00162DD2">
              <w:rPr>
                <w:rStyle w:val="Hypertextovodkaz"/>
                <w:rFonts w:eastAsia="MS Mincho"/>
                <w:noProof/>
                <w14:scene3d>
                  <w14:camera w14:prst="orthographicFront"/>
                  <w14:lightRig w14:rig="threePt" w14:dir="t">
                    <w14:rot w14:lat="0" w14:lon="0" w14:rev="0"/>
                  </w14:lightRig>
                </w14:scene3d>
              </w:rPr>
              <w:t>2.2</w:t>
            </w:r>
            <w:r w:rsidR="00042485">
              <w:rPr>
                <w:rFonts w:eastAsiaTheme="minorEastAsia" w:cstheme="minorBidi"/>
                <w:b w:val="0"/>
                <w:bCs w:val="0"/>
                <w:smallCaps w:val="0"/>
                <w:noProof/>
              </w:rPr>
              <w:tab/>
            </w:r>
            <w:r w:rsidR="00042485" w:rsidRPr="00162DD2">
              <w:rPr>
                <w:rStyle w:val="Hypertextovodkaz"/>
                <w:rFonts w:eastAsia="MS Mincho"/>
                <w:noProof/>
              </w:rPr>
              <w:t>Mapové podklady</w:t>
            </w:r>
            <w:r w:rsidR="00042485">
              <w:rPr>
                <w:noProof/>
                <w:webHidden/>
              </w:rPr>
              <w:tab/>
            </w:r>
            <w:r w:rsidR="00042485">
              <w:rPr>
                <w:noProof/>
                <w:webHidden/>
              </w:rPr>
              <w:fldChar w:fldCharType="begin"/>
            </w:r>
            <w:r w:rsidR="00042485">
              <w:rPr>
                <w:noProof/>
                <w:webHidden/>
              </w:rPr>
              <w:instrText xml:space="preserve"> PAGEREF _Toc61791302 \h </w:instrText>
            </w:r>
            <w:r w:rsidR="00042485">
              <w:rPr>
                <w:noProof/>
                <w:webHidden/>
              </w:rPr>
            </w:r>
            <w:r w:rsidR="00042485">
              <w:rPr>
                <w:noProof/>
                <w:webHidden/>
              </w:rPr>
              <w:fldChar w:fldCharType="separate"/>
            </w:r>
            <w:r w:rsidR="007F766C">
              <w:rPr>
                <w:noProof/>
                <w:webHidden/>
              </w:rPr>
              <w:t>4</w:t>
            </w:r>
            <w:r w:rsidR="00042485">
              <w:rPr>
                <w:noProof/>
                <w:webHidden/>
              </w:rPr>
              <w:fldChar w:fldCharType="end"/>
            </w:r>
          </w:hyperlink>
        </w:p>
        <w:p w14:paraId="5A5EF0C1" w14:textId="77777777" w:rsidR="00042485" w:rsidRDefault="00335092">
          <w:pPr>
            <w:pStyle w:val="Obsah2"/>
            <w:tabs>
              <w:tab w:val="left" w:pos="880"/>
              <w:tab w:val="right" w:pos="9060"/>
            </w:tabs>
            <w:rPr>
              <w:rFonts w:eastAsiaTheme="minorEastAsia" w:cstheme="minorBidi"/>
              <w:b w:val="0"/>
              <w:bCs w:val="0"/>
              <w:smallCaps w:val="0"/>
              <w:noProof/>
            </w:rPr>
          </w:pPr>
          <w:hyperlink w:anchor="_Toc61791303" w:history="1">
            <w:r w:rsidR="00042485" w:rsidRPr="00162DD2">
              <w:rPr>
                <w:rStyle w:val="Hypertextovodkaz"/>
                <w:rFonts w:eastAsia="MS Mincho"/>
                <w:noProof/>
                <w14:scene3d>
                  <w14:camera w14:prst="orthographicFront"/>
                  <w14:lightRig w14:rig="threePt" w14:dir="t">
                    <w14:rot w14:lat="0" w14:lon="0" w14:rev="0"/>
                  </w14:lightRig>
                </w14:scene3d>
              </w:rPr>
              <w:t>2.3</w:t>
            </w:r>
            <w:r w:rsidR="00042485">
              <w:rPr>
                <w:rFonts w:eastAsiaTheme="minorEastAsia" w:cstheme="minorBidi"/>
                <w:b w:val="0"/>
                <w:bCs w:val="0"/>
                <w:smallCaps w:val="0"/>
                <w:noProof/>
              </w:rPr>
              <w:tab/>
            </w:r>
            <w:r w:rsidR="00042485" w:rsidRPr="00162DD2">
              <w:rPr>
                <w:rStyle w:val="Hypertextovodkaz"/>
                <w:rFonts w:eastAsia="MS Mincho"/>
                <w:noProof/>
              </w:rPr>
              <w:t>Inženýrsko-geologický průzkum</w:t>
            </w:r>
            <w:r w:rsidR="00042485">
              <w:rPr>
                <w:noProof/>
                <w:webHidden/>
              </w:rPr>
              <w:tab/>
            </w:r>
            <w:r w:rsidR="00042485">
              <w:rPr>
                <w:noProof/>
                <w:webHidden/>
              </w:rPr>
              <w:fldChar w:fldCharType="begin"/>
            </w:r>
            <w:r w:rsidR="00042485">
              <w:rPr>
                <w:noProof/>
                <w:webHidden/>
              </w:rPr>
              <w:instrText xml:space="preserve"> PAGEREF _Toc61791303 \h </w:instrText>
            </w:r>
            <w:r w:rsidR="00042485">
              <w:rPr>
                <w:noProof/>
                <w:webHidden/>
              </w:rPr>
            </w:r>
            <w:r w:rsidR="00042485">
              <w:rPr>
                <w:noProof/>
                <w:webHidden/>
              </w:rPr>
              <w:fldChar w:fldCharType="separate"/>
            </w:r>
            <w:r w:rsidR="007F766C">
              <w:rPr>
                <w:noProof/>
                <w:webHidden/>
              </w:rPr>
              <w:t>4</w:t>
            </w:r>
            <w:r w:rsidR="00042485">
              <w:rPr>
                <w:noProof/>
                <w:webHidden/>
              </w:rPr>
              <w:fldChar w:fldCharType="end"/>
            </w:r>
          </w:hyperlink>
        </w:p>
        <w:p w14:paraId="0746F9ED" w14:textId="77777777" w:rsidR="00042485" w:rsidRDefault="00335092">
          <w:pPr>
            <w:pStyle w:val="Obsah2"/>
            <w:tabs>
              <w:tab w:val="left" w:pos="880"/>
              <w:tab w:val="right" w:pos="9060"/>
            </w:tabs>
            <w:rPr>
              <w:rFonts w:eastAsiaTheme="minorEastAsia" w:cstheme="minorBidi"/>
              <w:b w:val="0"/>
              <w:bCs w:val="0"/>
              <w:smallCaps w:val="0"/>
              <w:noProof/>
            </w:rPr>
          </w:pPr>
          <w:hyperlink w:anchor="_Toc61791304" w:history="1">
            <w:r w:rsidR="00042485" w:rsidRPr="00162DD2">
              <w:rPr>
                <w:rStyle w:val="Hypertextovodkaz"/>
                <w:rFonts w:eastAsia="MS Mincho"/>
                <w:noProof/>
                <w14:scene3d>
                  <w14:camera w14:prst="orthographicFront"/>
                  <w14:lightRig w14:rig="threePt" w14:dir="t">
                    <w14:rot w14:lat="0" w14:lon="0" w14:rev="0"/>
                  </w14:lightRig>
                </w14:scene3d>
              </w:rPr>
              <w:t>2.4</w:t>
            </w:r>
            <w:r w:rsidR="00042485">
              <w:rPr>
                <w:rFonts w:eastAsiaTheme="minorEastAsia" w:cstheme="minorBidi"/>
                <w:b w:val="0"/>
                <w:bCs w:val="0"/>
                <w:smallCaps w:val="0"/>
                <w:noProof/>
              </w:rPr>
              <w:tab/>
            </w:r>
            <w:r w:rsidR="00042485" w:rsidRPr="00162DD2">
              <w:rPr>
                <w:rStyle w:val="Hypertextovodkaz"/>
                <w:rFonts w:eastAsia="MS Mincho"/>
                <w:noProof/>
              </w:rPr>
              <w:t>Ostatní podklady</w:t>
            </w:r>
            <w:r w:rsidR="00042485">
              <w:rPr>
                <w:noProof/>
                <w:webHidden/>
              </w:rPr>
              <w:tab/>
            </w:r>
            <w:r w:rsidR="00042485">
              <w:rPr>
                <w:noProof/>
                <w:webHidden/>
              </w:rPr>
              <w:fldChar w:fldCharType="begin"/>
            </w:r>
            <w:r w:rsidR="00042485">
              <w:rPr>
                <w:noProof/>
                <w:webHidden/>
              </w:rPr>
              <w:instrText xml:space="preserve"> PAGEREF _Toc61791304 \h </w:instrText>
            </w:r>
            <w:r w:rsidR="00042485">
              <w:rPr>
                <w:noProof/>
                <w:webHidden/>
              </w:rPr>
            </w:r>
            <w:r w:rsidR="00042485">
              <w:rPr>
                <w:noProof/>
                <w:webHidden/>
              </w:rPr>
              <w:fldChar w:fldCharType="separate"/>
            </w:r>
            <w:r w:rsidR="007F766C">
              <w:rPr>
                <w:noProof/>
                <w:webHidden/>
              </w:rPr>
              <w:t>4</w:t>
            </w:r>
            <w:r w:rsidR="00042485">
              <w:rPr>
                <w:noProof/>
                <w:webHidden/>
              </w:rPr>
              <w:fldChar w:fldCharType="end"/>
            </w:r>
          </w:hyperlink>
        </w:p>
        <w:p w14:paraId="48EEBC75" w14:textId="77777777" w:rsidR="00042485" w:rsidRDefault="00335092">
          <w:pPr>
            <w:pStyle w:val="Obsah1"/>
            <w:rPr>
              <w:rFonts w:eastAsiaTheme="minorEastAsia" w:cstheme="minorBidi"/>
              <w:b w:val="0"/>
              <w:bCs w:val="0"/>
              <w:caps w:val="0"/>
              <w:noProof/>
              <w:u w:val="none"/>
            </w:rPr>
          </w:pPr>
          <w:hyperlink w:anchor="_Toc61791305" w:history="1">
            <w:r w:rsidR="00042485" w:rsidRPr="00162DD2">
              <w:rPr>
                <w:rStyle w:val="Hypertextovodkaz"/>
                <w:rFonts w:eastAsia="MS Mincho"/>
                <w:noProof/>
              </w:rPr>
              <w:t>3</w:t>
            </w:r>
            <w:r w:rsidR="00042485">
              <w:rPr>
                <w:rFonts w:eastAsiaTheme="minorEastAsia" w:cstheme="minorBidi"/>
                <w:b w:val="0"/>
                <w:bCs w:val="0"/>
                <w:caps w:val="0"/>
                <w:noProof/>
                <w:u w:val="none"/>
              </w:rPr>
              <w:tab/>
            </w:r>
            <w:r w:rsidR="00042485" w:rsidRPr="00162DD2">
              <w:rPr>
                <w:rStyle w:val="Hypertextovodkaz"/>
                <w:rFonts w:eastAsia="MS Mincho"/>
                <w:noProof/>
              </w:rPr>
              <w:t>Popis nového řešení</w:t>
            </w:r>
            <w:r w:rsidR="00042485">
              <w:rPr>
                <w:noProof/>
                <w:webHidden/>
              </w:rPr>
              <w:tab/>
            </w:r>
            <w:r w:rsidR="00042485">
              <w:rPr>
                <w:noProof/>
                <w:webHidden/>
              </w:rPr>
              <w:fldChar w:fldCharType="begin"/>
            </w:r>
            <w:r w:rsidR="00042485">
              <w:rPr>
                <w:noProof/>
                <w:webHidden/>
              </w:rPr>
              <w:instrText xml:space="preserve"> PAGEREF _Toc61791305 \h </w:instrText>
            </w:r>
            <w:r w:rsidR="00042485">
              <w:rPr>
                <w:noProof/>
                <w:webHidden/>
              </w:rPr>
            </w:r>
            <w:r w:rsidR="00042485">
              <w:rPr>
                <w:noProof/>
                <w:webHidden/>
              </w:rPr>
              <w:fldChar w:fldCharType="separate"/>
            </w:r>
            <w:r w:rsidR="007F766C">
              <w:rPr>
                <w:noProof/>
                <w:webHidden/>
              </w:rPr>
              <w:t>4</w:t>
            </w:r>
            <w:r w:rsidR="00042485">
              <w:rPr>
                <w:noProof/>
                <w:webHidden/>
              </w:rPr>
              <w:fldChar w:fldCharType="end"/>
            </w:r>
          </w:hyperlink>
        </w:p>
        <w:p w14:paraId="09C0B9A9" w14:textId="77777777" w:rsidR="00042485" w:rsidRDefault="00335092">
          <w:pPr>
            <w:pStyle w:val="Obsah2"/>
            <w:tabs>
              <w:tab w:val="left" w:pos="880"/>
              <w:tab w:val="right" w:pos="9060"/>
            </w:tabs>
            <w:rPr>
              <w:rFonts w:eastAsiaTheme="minorEastAsia" w:cstheme="minorBidi"/>
              <w:b w:val="0"/>
              <w:bCs w:val="0"/>
              <w:smallCaps w:val="0"/>
              <w:noProof/>
            </w:rPr>
          </w:pPr>
          <w:hyperlink w:anchor="_Toc61791306" w:history="1">
            <w:r w:rsidR="00042485" w:rsidRPr="00162DD2">
              <w:rPr>
                <w:rStyle w:val="Hypertextovodkaz"/>
                <w:rFonts w:eastAsia="MS Mincho"/>
                <w:noProof/>
                <w14:scene3d>
                  <w14:camera w14:prst="orthographicFront"/>
                  <w14:lightRig w14:rig="threePt" w14:dir="t">
                    <w14:rot w14:lat="0" w14:lon="0" w14:rev="0"/>
                  </w14:lightRig>
                </w14:scene3d>
              </w:rPr>
              <w:t>3.1</w:t>
            </w:r>
            <w:r w:rsidR="00042485">
              <w:rPr>
                <w:rFonts w:eastAsiaTheme="minorEastAsia" w:cstheme="minorBidi"/>
                <w:b w:val="0"/>
                <w:bCs w:val="0"/>
                <w:smallCaps w:val="0"/>
                <w:noProof/>
              </w:rPr>
              <w:tab/>
            </w:r>
            <w:r w:rsidR="00042485" w:rsidRPr="00162DD2">
              <w:rPr>
                <w:rStyle w:val="Hypertextovodkaz"/>
                <w:rFonts w:eastAsia="MS Mincho"/>
                <w:noProof/>
              </w:rPr>
              <w:t>Základní parametry provizorní komunikace</w:t>
            </w:r>
            <w:r w:rsidR="00042485">
              <w:rPr>
                <w:noProof/>
                <w:webHidden/>
              </w:rPr>
              <w:tab/>
            </w:r>
            <w:r w:rsidR="00042485">
              <w:rPr>
                <w:noProof/>
                <w:webHidden/>
              </w:rPr>
              <w:fldChar w:fldCharType="begin"/>
            </w:r>
            <w:r w:rsidR="00042485">
              <w:rPr>
                <w:noProof/>
                <w:webHidden/>
              </w:rPr>
              <w:instrText xml:space="preserve"> PAGEREF _Toc61791306 \h </w:instrText>
            </w:r>
            <w:r w:rsidR="00042485">
              <w:rPr>
                <w:noProof/>
                <w:webHidden/>
              </w:rPr>
            </w:r>
            <w:r w:rsidR="00042485">
              <w:rPr>
                <w:noProof/>
                <w:webHidden/>
              </w:rPr>
              <w:fldChar w:fldCharType="separate"/>
            </w:r>
            <w:r w:rsidR="007F766C">
              <w:rPr>
                <w:noProof/>
                <w:webHidden/>
              </w:rPr>
              <w:t>4</w:t>
            </w:r>
            <w:r w:rsidR="00042485">
              <w:rPr>
                <w:noProof/>
                <w:webHidden/>
              </w:rPr>
              <w:fldChar w:fldCharType="end"/>
            </w:r>
          </w:hyperlink>
        </w:p>
        <w:p w14:paraId="419F441D" w14:textId="77777777" w:rsidR="00042485" w:rsidRDefault="00335092">
          <w:pPr>
            <w:pStyle w:val="Obsah2"/>
            <w:tabs>
              <w:tab w:val="left" w:pos="880"/>
              <w:tab w:val="right" w:pos="9060"/>
            </w:tabs>
            <w:rPr>
              <w:rFonts w:eastAsiaTheme="minorEastAsia" w:cstheme="minorBidi"/>
              <w:b w:val="0"/>
              <w:bCs w:val="0"/>
              <w:smallCaps w:val="0"/>
              <w:noProof/>
            </w:rPr>
          </w:pPr>
          <w:hyperlink w:anchor="_Toc61791307" w:history="1">
            <w:r w:rsidR="00042485" w:rsidRPr="00162DD2">
              <w:rPr>
                <w:rStyle w:val="Hypertextovodkaz"/>
                <w:rFonts w:eastAsia="MS Mincho"/>
                <w:noProof/>
                <w14:scene3d>
                  <w14:camera w14:prst="orthographicFront"/>
                  <w14:lightRig w14:rig="threePt" w14:dir="t">
                    <w14:rot w14:lat="0" w14:lon="0" w14:rev="0"/>
                  </w14:lightRig>
                </w14:scene3d>
              </w:rPr>
              <w:t>3.2</w:t>
            </w:r>
            <w:r w:rsidR="00042485">
              <w:rPr>
                <w:rFonts w:eastAsiaTheme="minorEastAsia" w:cstheme="minorBidi"/>
                <w:b w:val="0"/>
                <w:bCs w:val="0"/>
                <w:smallCaps w:val="0"/>
                <w:noProof/>
              </w:rPr>
              <w:tab/>
            </w:r>
            <w:r w:rsidR="00042485" w:rsidRPr="00162DD2">
              <w:rPr>
                <w:rStyle w:val="Hypertextovodkaz"/>
                <w:rFonts w:eastAsia="MS Mincho"/>
                <w:noProof/>
              </w:rPr>
              <w:t>Technická a stavební specifikace provizorní komunikace</w:t>
            </w:r>
            <w:r w:rsidR="00042485">
              <w:rPr>
                <w:noProof/>
                <w:webHidden/>
              </w:rPr>
              <w:tab/>
            </w:r>
            <w:r w:rsidR="00042485">
              <w:rPr>
                <w:noProof/>
                <w:webHidden/>
              </w:rPr>
              <w:fldChar w:fldCharType="begin"/>
            </w:r>
            <w:r w:rsidR="00042485">
              <w:rPr>
                <w:noProof/>
                <w:webHidden/>
              </w:rPr>
              <w:instrText xml:space="preserve"> PAGEREF _Toc61791307 \h </w:instrText>
            </w:r>
            <w:r w:rsidR="00042485">
              <w:rPr>
                <w:noProof/>
                <w:webHidden/>
              </w:rPr>
            </w:r>
            <w:r w:rsidR="00042485">
              <w:rPr>
                <w:noProof/>
                <w:webHidden/>
              </w:rPr>
              <w:fldChar w:fldCharType="separate"/>
            </w:r>
            <w:r w:rsidR="007F766C">
              <w:rPr>
                <w:noProof/>
                <w:webHidden/>
              </w:rPr>
              <w:t>5</w:t>
            </w:r>
            <w:r w:rsidR="00042485">
              <w:rPr>
                <w:noProof/>
                <w:webHidden/>
              </w:rPr>
              <w:fldChar w:fldCharType="end"/>
            </w:r>
          </w:hyperlink>
        </w:p>
        <w:p w14:paraId="1604DD76" w14:textId="77777777" w:rsidR="00042485" w:rsidRDefault="00335092">
          <w:pPr>
            <w:pStyle w:val="Obsah2"/>
            <w:tabs>
              <w:tab w:val="left" w:pos="880"/>
              <w:tab w:val="right" w:pos="9060"/>
            </w:tabs>
            <w:rPr>
              <w:rFonts w:eastAsiaTheme="minorEastAsia" w:cstheme="minorBidi"/>
              <w:b w:val="0"/>
              <w:bCs w:val="0"/>
              <w:smallCaps w:val="0"/>
              <w:noProof/>
            </w:rPr>
          </w:pPr>
          <w:hyperlink w:anchor="_Toc61791308" w:history="1">
            <w:r w:rsidR="00042485" w:rsidRPr="00162DD2">
              <w:rPr>
                <w:rStyle w:val="Hypertextovodkaz"/>
                <w:rFonts w:eastAsia="MS Mincho"/>
                <w:noProof/>
                <w14:scene3d>
                  <w14:camera w14:prst="orthographicFront"/>
                  <w14:lightRig w14:rig="threePt" w14:dir="t">
                    <w14:rot w14:lat="0" w14:lon="0" w14:rev="0"/>
                  </w14:lightRig>
                </w14:scene3d>
              </w:rPr>
              <w:t>3.3</w:t>
            </w:r>
            <w:r w:rsidR="00042485">
              <w:rPr>
                <w:rFonts w:eastAsiaTheme="minorEastAsia" w:cstheme="minorBidi"/>
                <w:b w:val="0"/>
                <w:bCs w:val="0"/>
                <w:smallCaps w:val="0"/>
                <w:noProof/>
              </w:rPr>
              <w:tab/>
            </w:r>
            <w:r w:rsidR="00042485" w:rsidRPr="00162DD2">
              <w:rPr>
                <w:rStyle w:val="Hypertextovodkaz"/>
                <w:rFonts w:eastAsia="MS Mincho"/>
                <w:noProof/>
              </w:rPr>
              <w:t>Příprava pro zřízení provizorní komunikace</w:t>
            </w:r>
            <w:r w:rsidR="00042485">
              <w:rPr>
                <w:noProof/>
                <w:webHidden/>
              </w:rPr>
              <w:tab/>
            </w:r>
            <w:r w:rsidR="00042485">
              <w:rPr>
                <w:noProof/>
                <w:webHidden/>
              </w:rPr>
              <w:fldChar w:fldCharType="begin"/>
            </w:r>
            <w:r w:rsidR="00042485">
              <w:rPr>
                <w:noProof/>
                <w:webHidden/>
              </w:rPr>
              <w:instrText xml:space="preserve"> PAGEREF _Toc61791308 \h </w:instrText>
            </w:r>
            <w:r w:rsidR="00042485">
              <w:rPr>
                <w:noProof/>
                <w:webHidden/>
              </w:rPr>
            </w:r>
            <w:r w:rsidR="00042485">
              <w:rPr>
                <w:noProof/>
                <w:webHidden/>
              </w:rPr>
              <w:fldChar w:fldCharType="separate"/>
            </w:r>
            <w:r w:rsidR="007F766C">
              <w:rPr>
                <w:noProof/>
                <w:webHidden/>
              </w:rPr>
              <w:t>5</w:t>
            </w:r>
            <w:r w:rsidR="00042485">
              <w:rPr>
                <w:noProof/>
                <w:webHidden/>
              </w:rPr>
              <w:fldChar w:fldCharType="end"/>
            </w:r>
          </w:hyperlink>
        </w:p>
        <w:p w14:paraId="53B0B1F0" w14:textId="77777777" w:rsidR="00042485" w:rsidRDefault="00335092">
          <w:pPr>
            <w:pStyle w:val="Obsah2"/>
            <w:tabs>
              <w:tab w:val="left" w:pos="880"/>
              <w:tab w:val="right" w:pos="9060"/>
            </w:tabs>
            <w:rPr>
              <w:rFonts w:eastAsiaTheme="minorEastAsia" w:cstheme="minorBidi"/>
              <w:b w:val="0"/>
              <w:bCs w:val="0"/>
              <w:smallCaps w:val="0"/>
              <w:noProof/>
            </w:rPr>
          </w:pPr>
          <w:hyperlink w:anchor="_Toc61791309" w:history="1">
            <w:r w:rsidR="00042485" w:rsidRPr="00162DD2">
              <w:rPr>
                <w:rStyle w:val="Hypertextovodkaz"/>
                <w:rFonts w:eastAsia="MS Mincho"/>
                <w:noProof/>
                <w14:scene3d>
                  <w14:camera w14:prst="orthographicFront"/>
                  <w14:lightRig w14:rig="threePt" w14:dir="t">
                    <w14:rot w14:lat="0" w14:lon="0" w14:rev="0"/>
                  </w14:lightRig>
                </w14:scene3d>
              </w:rPr>
              <w:t>3.4</w:t>
            </w:r>
            <w:r w:rsidR="00042485">
              <w:rPr>
                <w:rFonts w:eastAsiaTheme="minorEastAsia" w:cstheme="minorBidi"/>
                <w:b w:val="0"/>
                <w:bCs w:val="0"/>
                <w:smallCaps w:val="0"/>
                <w:noProof/>
              </w:rPr>
              <w:tab/>
            </w:r>
            <w:r w:rsidR="00042485" w:rsidRPr="00162DD2">
              <w:rPr>
                <w:rStyle w:val="Hypertextovodkaz"/>
                <w:rFonts w:eastAsia="MS Mincho"/>
                <w:noProof/>
              </w:rPr>
              <w:t>Ověření průjezdu vozidel</w:t>
            </w:r>
            <w:r w:rsidR="00042485">
              <w:rPr>
                <w:noProof/>
                <w:webHidden/>
              </w:rPr>
              <w:tab/>
            </w:r>
            <w:r w:rsidR="00042485">
              <w:rPr>
                <w:noProof/>
                <w:webHidden/>
              </w:rPr>
              <w:fldChar w:fldCharType="begin"/>
            </w:r>
            <w:r w:rsidR="00042485">
              <w:rPr>
                <w:noProof/>
                <w:webHidden/>
              </w:rPr>
              <w:instrText xml:space="preserve"> PAGEREF _Toc61791309 \h </w:instrText>
            </w:r>
            <w:r w:rsidR="00042485">
              <w:rPr>
                <w:noProof/>
                <w:webHidden/>
              </w:rPr>
            </w:r>
            <w:r w:rsidR="00042485">
              <w:rPr>
                <w:noProof/>
                <w:webHidden/>
              </w:rPr>
              <w:fldChar w:fldCharType="separate"/>
            </w:r>
            <w:r w:rsidR="007F766C">
              <w:rPr>
                <w:noProof/>
                <w:webHidden/>
              </w:rPr>
              <w:t>8</w:t>
            </w:r>
            <w:r w:rsidR="00042485">
              <w:rPr>
                <w:noProof/>
                <w:webHidden/>
              </w:rPr>
              <w:fldChar w:fldCharType="end"/>
            </w:r>
          </w:hyperlink>
        </w:p>
        <w:p w14:paraId="3CA71543" w14:textId="77777777" w:rsidR="00042485" w:rsidRDefault="00335092">
          <w:pPr>
            <w:pStyle w:val="Obsah2"/>
            <w:tabs>
              <w:tab w:val="left" w:pos="880"/>
              <w:tab w:val="right" w:pos="9060"/>
            </w:tabs>
            <w:rPr>
              <w:rFonts w:eastAsiaTheme="minorEastAsia" w:cstheme="minorBidi"/>
              <w:b w:val="0"/>
              <w:bCs w:val="0"/>
              <w:smallCaps w:val="0"/>
              <w:noProof/>
            </w:rPr>
          </w:pPr>
          <w:hyperlink w:anchor="_Toc61791310" w:history="1">
            <w:r w:rsidR="00042485" w:rsidRPr="00162DD2">
              <w:rPr>
                <w:rStyle w:val="Hypertextovodkaz"/>
                <w:rFonts w:eastAsia="MS Mincho"/>
                <w:noProof/>
                <w14:scene3d>
                  <w14:camera w14:prst="orthographicFront"/>
                  <w14:lightRig w14:rig="threePt" w14:dir="t">
                    <w14:rot w14:lat="0" w14:lon="0" w14:rev="0"/>
                  </w14:lightRig>
                </w14:scene3d>
              </w:rPr>
              <w:t>3.5</w:t>
            </w:r>
            <w:r w:rsidR="00042485">
              <w:rPr>
                <w:rFonts w:eastAsiaTheme="minorEastAsia" w:cstheme="minorBidi"/>
                <w:b w:val="0"/>
                <w:bCs w:val="0"/>
                <w:smallCaps w:val="0"/>
                <w:noProof/>
              </w:rPr>
              <w:tab/>
            </w:r>
            <w:r w:rsidR="00042485" w:rsidRPr="00162DD2">
              <w:rPr>
                <w:rStyle w:val="Hypertextovodkaz"/>
                <w:rFonts w:eastAsia="MS Mincho"/>
                <w:noProof/>
              </w:rPr>
              <w:t>Specifikace dopravního značení a řízení provozu na provizorní komunikace</w:t>
            </w:r>
            <w:r w:rsidR="00042485">
              <w:rPr>
                <w:noProof/>
                <w:webHidden/>
              </w:rPr>
              <w:tab/>
            </w:r>
            <w:r w:rsidR="00042485">
              <w:rPr>
                <w:noProof/>
                <w:webHidden/>
              </w:rPr>
              <w:fldChar w:fldCharType="begin"/>
            </w:r>
            <w:r w:rsidR="00042485">
              <w:rPr>
                <w:noProof/>
                <w:webHidden/>
              </w:rPr>
              <w:instrText xml:space="preserve"> PAGEREF _Toc61791310 \h </w:instrText>
            </w:r>
            <w:r w:rsidR="00042485">
              <w:rPr>
                <w:noProof/>
                <w:webHidden/>
              </w:rPr>
            </w:r>
            <w:r w:rsidR="00042485">
              <w:rPr>
                <w:noProof/>
                <w:webHidden/>
              </w:rPr>
              <w:fldChar w:fldCharType="separate"/>
            </w:r>
            <w:r w:rsidR="007F766C">
              <w:rPr>
                <w:noProof/>
                <w:webHidden/>
              </w:rPr>
              <w:t>9</w:t>
            </w:r>
            <w:r w:rsidR="00042485">
              <w:rPr>
                <w:noProof/>
                <w:webHidden/>
              </w:rPr>
              <w:fldChar w:fldCharType="end"/>
            </w:r>
          </w:hyperlink>
        </w:p>
        <w:p w14:paraId="70E77358" w14:textId="77777777" w:rsidR="00042485" w:rsidRDefault="00335092">
          <w:pPr>
            <w:pStyle w:val="Obsah2"/>
            <w:tabs>
              <w:tab w:val="left" w:pos="880"/>
              <w:tab w:val="right" w:pos="9060"/>
            </w:tabs>
            <w:rPr>
              <w:rFonts w:eastAsiaTheme="minorEastAsia" w:cstheme="minorBidi"/>
              <w:b w:val="0"/>
              <w:bCs w:val="0"/>
              <w:smallCaps w:val="0"/>
              <w:noProof/>
            </w:rPr>
          </w:pPr>
          <w:hyperlink w:anchor="_Toc61791311" w:history="1">
            <w:r w:rsidR="00042485" w:rsidRPr="00162DD2">
              <w:rPr>
                <w:rStyle w:val="Hypertextovodkaz"/>
                <w:rFonts w:eastAsia="MS Mincho"/>
                <w:noProof/>
                <w14:scene3d>
                  <w14:camera w14:prst="orthographicFront"/>
                  <w14:lightRig w14:rig="threePt" w14:dir="t">
                    <w14:rot w14:lat="0" w14:lon="0" w14:rev="0"/>
                  </w14:lightRig>
                </w14:scene3d>
              </w:rPr>
              <w:t>3.6</w:t>
            </w:r>
            <w:r w:rsidR="00042485">
              <w:rPr>
                <w:rFonts w:eastAsiaTheme="minorEastAsia" w:cstheme="minorBidi"/>
                <w:b w:val="0"/>
                <w:bCs w:val="0"/>
                <w:smallCaps w:val="0"/>
                <w:noProof/>
              </w:rPr>
              <w:tab/>
            </w:r>
            <w:r w:rsidR="00042485" w:rsidRPr="00162DD2">
              <w:rPr>
                <w:rStyle w:val="Hypertextovodkaz"/>
                <w:rFonts w:eastAsia="MS Mincho"/>
                <w:noProof/>
              </w:rPr>
              <w:t>Ostatní dopravní značení</w:t>
            </w:r>
            <w:r w:rsidR="00042485">
              <w:rPr>
                <w:noProof/>
                <w:webHidden/>
              </w:rPr>
              <w:tab/>
            </w:r>
            <w:r w:rsidR="00042485">
              <w:rPr>
                <w:noProof/>
                <w:webHidden/>
              </w:rPr>
              <w:fldChar w:fldCharType="begin"/>
            </w:r>
            <w:r w:rsidR="00042485">
              <w:rPr>
                <w:noProof/>
                <w:webHidden/>
              </w:rPr>
              <w:instrText xml:space="preserve"> PAGEREF _Toc61791311 \h </w:instrText>
            </w:r>
            <w:r w:rsidR="00042485">
              <w:rPr>
                <w:noProof/>
                <w:webHidden/>
              </w:rPr>
            </w:r>
            <w:r w:rsidR="00042485">
              <w:rPr>
                <w:noProof/>
                <w:webHidden/>
              </w:rPr>
              <w:fldChar w:fldCharType="separate"/>
            </w:r>
            <w:r w:rsidR="007F766C">
              <w:rPr>
                <w:noProof/>
                <w:webHidden/>
              </w:rPr>
              <w:t>10</w:t>
            </w:r>
            <w:r w:rsidR="00042485">
              <w:rPr>
                <w:noProof/>
                <w:webHidden/>
              </w:rPr>
              <w:fldChar w:fldCharType="end"/>
            </w:r>
          </w:hyperlink>
        </w:p>
        <w:p w14:paraId="7A40E629" w14:textId="77777777" w:rsidR="00042485" w:rsidRDefault="00335092">
          <w:pPr>
            <w:pStyle w:val="Obsah1"/>
            <w:rPr>
              <w:rFonts w:eastAsiaTheme="minorEastAsia" w:cstheme="minorBidi"/>
              <w:b w:val="0"/>
              <w:bCs w:val="0"/>
              <w:caps w:val="0"/>
              <w:noProof/>
              <w:u w:val="none"/>
            </w:rPr>
          </w:pPr>
          <w:hyperlink w:anchor="_Toc61791312" w:history="1">
            <w:r w:rsidR="00042485" w:rsidRPr="00162DD2">
              <w:rPr>
                <w:rStyle w:val="Hypertextovodkaz"/>
                <w:rFonts w:eastAsia="MS Mincho"/>
                <w:noProof/>
              </w:rPr>
              <w:t>4</w:t>
            </w:r>
            <w:r w:rsidR="00042485">
              <w:rPr>
                <w:rFonts w:eastAsiaTheme="minorEastAsia" w:cstheme="minorBidi"/>
                <w:b w:val="0"/>
                <w:bCs w:val="0"/>
                <w:caps w:val="0"/>
                <w:noProof/>
                <w:u w:val="none"/>
              </w:rPr>
              <w:tab/>
            </w:r>
            <w:r w:rsidR="00042485" w:rsidRPr="00162DD2">
              <w:rPr>
                <w:rStyle w:val="Hypertextovodkaz"/>
                <w:rFonts w:eastAsia="MS Mincho"/>
                <w:noProof/>
              </w:rPr>
              <w:t>odstranění provizorní komunikace</w:t>
            </w:r>
            <w:r w:rsidR="00042485">
              <w:rPr>
                <w:noProof/>
                <w:webHidden/>
              </w:rPr>
              <w:tab/>
            </w:r>
            <w:r w:rsidR="00042485">
              <w:rPr>
                <w:noProof/>
                <w:webHidden/>
              </w:rPr>
              <w:fldChar w:fldCharType="begin"/>
            </w:r>
            <w:r w:rsidR="00042485">
              <w:rPr>
                <w:noProof/>
                <w:webHidden/>
              </w:rPr>
              <w:instrText xml:space="preserve"> PAGEREF _Toc61791312 \h </w:instrText>
            </w:r>
            <w:r w:rsidR="00042485">
              <w:rPr>
                <w:noProof/>
                <w:webHidden/>
              </w:rPr>
            </w:r>
            <w:r w:rsidR="00042485">
              <w:rPr>
                <w:noProof/>
                <w:webHidden/>
              </w:rPr>
              <w:fldChar w:fldCharType="separate"/>
            </w:r>
            <w:r w:rsidR="007F766C">
              <w:rPr>
                <w:noProof/>
                <w:webHidden/>
              </w:rPr>
              <w:t>10</w:t>
            </w:r>
            <w:r w:rsidR="00042485">
              <w:rPr>
                <w:noProof/>
                <w:webHidden/>
              </w:rPr>
              <w:fldChar w:fldCharType="end"/>
            </w:r>
          </w:hyperlink>
        </w:p>
        <w:p w14:paraId="26CAA204" w14:textId="77777777" w:rsidR="00042485" w:rsidRDefault="00335092">
          <w:pPr>
            <w:pStyle w:val="Obsah2"/>
            <w:tabs>
              <w:tab w:val="left" w:pos="880"/>
              <w:tab w:val="right" w:pos="9060"/>
            </w:tabs>
            <w:rPr>
              <w:rFonts w:eastAsiaTheme="minorEastAsia" w:cstheme="minorBidi"/>
              <w:b w:val="0"/>
              <w:bCs w:val="0"/>
              <w:smallCaps w:val="0"/>
              <w:noProof/>
            </w:rPr>
          </w:pPr>
          <w:hyperlink w:anchor="_Toc61791313" w:history="1">
            <w:r w:rsidR="00042485" w:rsidRPr="00162DD2">
              <w:rPr>
                <w:rStyle w:val="Hypertextovodkaz"/>
                <w:rFonts w:eastAsia="MS Mincho"/>
                <w:noProof/>
                <w14:scene3d>
                  <w14:camera w14:prst="orthographicFront"/>
                  <w14:lightRig w14:rig="threePt" w14:dir="t">
                    <w14:rot w14:lat="0" w14:lon="0" w14:rev="0"/>
                  </w14:lightRig>
                </w14:scene3d>
              </w:rPr>
              <w:t>4.1</w:t>
            </w:r>
            <w:r w:rsidR="00042485">
              <w:rPr>
                <w:rFonts w:eastAsiaTheme="minorEastAsia" w:cstheme="minorBidi"/>
                <w:b w:val="0"/>
                <w:bCs w:val="0"/>
                <w:smallCaps w:val="0"/>
                <w:noProof/>
              </w:rPr>
              <w:tab/>
            </w:r>
            <w:r w:rsidR="00042485" w:rsidRPr="00162DD2">
              <w:rPr>
                <w:rStyle w:val="Hypertextovodkaz"/>
                <w:rFonts w:eastAsia="MS Mincho"/>
                <w:noProof/>
              </w:rPr>
              <w:t>Výhledová funkce</w:t>
            </w:r>
            <w:r w:rsidR="00042485">
              <w:rPr>
                <w:noProof/>
                <w:webHidden/>
              </w:rPr>
              <w:tab/>
            </w:r>
            <w:r w:rsidR="00042485">
              <w:rPr>
                <w:noProof/>
                <w:webHidden/>
              </w:rPr>
              <w:fldChar w:fldCharType="begin"/>
            </w:r>
            <w:r w:rsidR="00042485">
              <w:rPr>
                <w:noProof/>
                <w:webHidden/>
              </w:rPr>
              <w:instrText xml:space="preserve"> PAGEREF _Toc61791313 \h </w:instrText>
            </w:r>
            <w:r w:rsidR="00042485">
              <w:rPr>
                <w:noProof/>
                <w:webHidden/>
              </w:rPr>
            </w:r>
            <w:r w:rsidR="00042485">
              <w:rPr>
                <w:noProof/>
                <w:webHidden/>
              </w:rPr>
              <w:fldChar w:fldCharType="separate"/>
            </w:r>
            <w:r w:rsidR="007F766C">
              <w:rPr>
                <w:noProof/>
                <w:webHidden/>
              </w:rPr>
              <w:t>10</w:t>
            </w:r>
            <w:r w:rsidR="00042485">
              <w:rPr>
                <w:noProof/>
                <w:webHidden/>
              </w:rPr>
              <w:fldChar w:fldCharType="end"/>
            </w:r>
          </w:hyperlink>
        </w:p>
        <w:p w14:paraId="46B63551" w14:textId="77777777" w:rsidR="00042485" w:rsidRDefault="00335092">
          <w:pPr>
            <w:pStyle w:val="Obsah2"/>
            <w:tabs>
              <w:tab w:val="left" w:pos="880"/>
              <w:tab w:val="right" w:pos="9060"/>
            </w:tabs>
            <w:rPr>
              <w:rFonts w:eastAsiaTheme="minorEastAsia" w:cstheme="minorBidi"/>
              <w:b w:val="0"/>
              <w:bCs w:val="0"/>
              <w:smallCaps w:val="0"/>
              <w:noProof/>
            </w:rPr>
          </w:pPr>
          <w:hyperlink w:anchor="_Toc61791314" w:history="1">
            <w:r w:rsidR="00042485" w:rsidRPr="00162DD2">
              <w:rPr>
                <w:rStyle w:val="Hypertextovodkaz"/>
                <w:rFonts w:eastAsia="MS Mincho"/>
                <w:noProof/>
                <w14:scene3d>
                  <w14:camera w14:prst="orthographicFront"/>
                  <w14:lightRig w14:rig="threePt" w14:dir="t">
                    <w14:rot w14:lat="0" w14:lon="0" w14:rev="0"/>
                  </w14:lightRig>
                </w14:scene3d>
              </w:rPr>
              <w:t>4.2</w:t>
            </w:r>
            <w:r w:rsidR="00042485">
              <w:rPr>
                <w:rFonts w:eastAsiaTheme="minorEastAsia" w:cstheme="minorBidi"/>
                <w:b w:val="0"/>
                <w:bCs w:val="0"/>
                <w:smallCaps w:val="0"/>
                <w:noProof/>
              </w:rPr>
              <w:tab/>
            </w:r>
            <w:r w:rsidR="00042485" w:rsidRPr="00162DD2">
              <w:rPr>
                <w:rStyle w:val="Hypertextovodkaz"/>
                <w:rFonts w:eastAsia="MS Mincho"/>
                <w:noProof/>
              </w:rPr>
              <w:t>Bourací práce po využití v rámci této stavby</w:t>
            </w:r>
            <w:r w:rsidR="00042485">
              <w:rPr>
                <w:noProof/>
                <w:webHidden/>
              </w:rPr>
              <w:tab/>
            </w:r>
            <w:r w:rsidR="00042485">
              <w:rPr>
                <w:noProof/>
                <w:webHidden/>
              </w:rPr>
              <w:fldChar w:fldCharType="begin"/>
            </w:r>
            <w:r w:rsidR="00042485">
              <w:rPr>
                <w:noProof/>
                <w:webHidden/>
              </w:rPr>
              <w:instrText xml:space="preserve"> PAGEREF _Toc61791314 \h </w:instrText>
            </w:r>
            <w:r w:rsidR="00042485">
              <w:rPr>
                <w:noProof/>
                <w:webHidden/>
              </w:rPr>
            </w:r>
            <w:r w:rsidR="00042485">
              <w:rPr>
                <w:noProof/>
                <w:webHidden/>
              </w:rPr>
              <w:fldChar w:fldCharType="separate"/>
            </w:r>
            <w:r w:rsidR="007F766C">
              <w:rPr>
                <w:noProof/>
                <w:webHidden/>
              </w:rPr>
              <w:t>10</w:t>
            </w:r>
            <w:r w:rsidR="00042485">
              <w:rPr>
                <w:noProof/>
                <w:webHidden/>
              </w:rPr>
              <w:fldChar w:fldCharType="end"/>
            </w:r>
          </w:hyperlink>
        </w:p>
        <w:p w14:paraId="5728314D" w14:textId="77777777" w:rsidR="00042485" w:rsidRDefault="00335092">
          <w:pPr>
            <w:pStyle w:val="Obsah2"/>
            <w:tabs>
              <w:tab w:val="left" w:pos="880"/>
              <w:tab w:val="right" w:pos="9060"/>
            </w:tabs>
            <w:rPr>
              <w:rFonts w:eastAsiaTheme="minorEastAsia" w:cstheme="minorBidi"/>
              <w:b w:val="0"/>
              <w:bCs w:val="0"/>
              <w:smallCaps w:val="0"/>
              <w:noProof/>
            </w:rPr>
          </w:pPr>
          <w:hyperlink w:anchor="_Toc61791315" w:history="1">
            <w:r w:rsidR="00042485" w:rsidRPr="00162DD2">
              <w:rPr>
                <w:rStyle w:val="Hypertextovodkaz"/>
                <w:rFonts w:eastAsia="MS Mincho"/>
                <w:noProof/>
                <w14:scene3d>
                  <w14:camera w14:prst="orthographicFront"/>
                  <w14:lightRig w14:rig="threePt" w14:dir="t">
                    <w14:rot w14:lat="0" w14:lon="0" w14:rev="0"/>
                  </w14:lightRig>
                </w14:scene3d>
              </w:rPr>
              <w:t>4.3</w:t>
            </w:r>
            <w:r w:rsidR="00042485">
              <w:rPr>
                <w:rFonts w:eastAsiaTheme="minorEastAsia" w:cstheme="minorBidi"/>
                <w:b w:val="0"/>
                <w:bCs w:val="0"/>
                <w:smallCaps w:val="0"/>
                <w:noProof/>
              </w:rPr>
              <w:tab/>
            </w:r>
            <w:r w:rsidR="00042485" w:rsidRPr="00162DD2">
              <w:rPr>
                <w:rStyle w:val="Hypertextovodkaz"/>
                <w:rFonts w:eastAsia="MS Mincho"/>
                <w:noProof/>
              </w:rPr>
              <w:t>Odstranění stavby na konci životnosti</w:t>
            </w:r>
            <w:r w:rsidR="00042485">
              <w:rPr>
                <w:noProof/>
                <w:webHidden/>
              </w:rPr>
              <w:tab/>
            </w:r>
            <w:r w:rsidR="00042485">
              <w:rPr>
                <w:noProof/>
                <w:webHidden/>
              </w:rPr>
              <w:fldChar w:fldCharType="begin"/>
            </w:r>
            <w:r w:rsidR="00042485">
              <w:rPr>
                <w:noProof/>
                <w:webHidden/>
              </w:rPr>
              <w:instrText xml:space="preserve"> PAGEREF _Toc61791315 \h </w:instrText>
            </w:r>
            <w:r w:rsidR="00042485">
              <w:rPr>
                <w:noProof/>
                <w:webHidden/>
              </w:rPr>
            </w:r>
            <w:r w:rsidR="00042485">
              <w:rPr>
                <w:noProof/>
                <w:webHidden/>
              </w:rPr>
              <w:fldChar w:fldCharType="separate"/>
            </w:r>
            <w:r w:rsidR="007F766C">
              <w:rPr>
                <w:noProof/>
                <w:webHidden/>
              </w:rPr>
              <w:t>10</w:t>
            </w:r>
            <w:r w:rsidR="00042485">
              <w:rPr>
                <w:noProof/>
                <w:webHidden/>
              </w:rPr>
              <w:fldChar w:fldCharType="end"/>
            </w:r>
          </w:hyperlink>
        </w:p>
        <w:p w14:paraId="3BF83EC0" w14:textId="77777777" w:rsidR="00042485" w:rsidRDefault="00335092">
          <w:pPr>
            <w:pStyle w:val="Obsah1"/>
            <w:rPr>
              <w:rFonts w:eastAsiaTheme="minorEastAsia" w:cstheme="minorBidi"/>
              <w:b w:val="0"/>
              <w:bCs w:val="0"/>
              <w:caps w:val="0"/>
              <w:noProof/>
              <w:u w:val="none"/>
            </w:rPr>
          </w:pPr>
          <w:hyperlink w:anchor="_Toc61791316" w:history="1">
            <w:r w:rsidR="00042485" w:rsidRPr="00162DD2">
              <w:rPr>
                <w:rStyle w:val="Hypertextovodkaz"/>
                <w:rFonts w:eastAsia="MS Mincho"/>
                <w:noProof/>
              </w:rPr>
              <w:t>5</w:t>
            </w:r>
            <w:r w:rsidR="00042485">
              <w:rPr>
                <w:rFonts w:eastAsiaTheme="minorEastAsia" w:cstheme="minorBidi"/>
                <w:b w:val="0"/>
                <w:bCs w:val="0"/>
                <w:caps w:val="0"/>
                <w:noProof/>
                <w:u w:val="none"/>
              </w:rPr>
              <w:tab/>
            </w:r>
            <w:r w:rsidR="00042485" w:rsidRPr="00162DD2">
              <w:rPr>
                <w:rStyle w:val="Hypertextovodkaz"/>
                <w:rFonts w:eastAsia="MS Mincho"/>
                <w:noProof/>
              </w:rPr>
              <w:t>Organizace při výstavbě</w:t>
            </w:r>
            <w:r w:rsidR="00042485">
              <w:rPr>
                <w:noProof/>
                <w:webHidden/>
              </w:rPr>
              <w:tab/>
            </w:r>
            <w:r w:rsidR="00042485">
              <w:rPr>
                <w:noProof/>
                <w:webHidden/>
              </w:rPr>
              <w:fldChar w:fldCharType="begin"/>
            </w:r>
            <w:r w:rsidR="00042485">
              <w:rPr>
                <w:noProof/>
                <w:webHidden/>
              </w:rPr>
              <w:instrText xml:space="preserve"> PAGEREF _Toc61791316 \h </w:instrText>
            </w:r>
            <w:r w:rsidR="00042485">
              <w:rPr>
                <w:noProof/>
                <w:webHidden/>
              </w:rPr>
            </w:r>
            <w:r w:rsidR="00042485">
              <w:rPr>
                <w:noProof/>
                <w:webHidden/>
              </w:rPr>
              <w:fldChar w:fldCharType="separate"/>
            </w:r>
            <w:r w:rsidR="007F766C">
              <w:rPr>
                <w:noProof/>
                <w:webHidden/>
              </w:rPr>
              <w:t>10</w:t>
            </w:r>
            <w:r w:rsidR="00042485">
              <w:rPr>
                <w:noProof/>
                <w:webHidden/>
              </w:rPr>
              <w:fldChar w:fldCharType="end"/>
            </w:r>
          </w:hyperlink>
        </w:p>
        <w:p w14:paraId="3D8C152E" w14:textId="77777777" w:rsidR="00042485" w:rsidRDefault="00335092">
          <w:pPr>
            <w:pStyle w:val="Obsah1"/>
            <w:rPr>
              <w:rFonts w:eastAsiaTheme="minorEastAsia" w:cstheme="minorBidi"/>
              <w:b w:val="0"/>
              <w:bCs w:val="0"/>
              <w:caps w:val="0"/>
              <w:noProof/>
              <w:u w:val="none"/>
            </w:rPr>
          </w:pPr>
          <w:hyperlink w:anchor="_Toc61791317" w:history="1">
            <w:r w:rsidR="00042485" w:rsidRPr="00162DD2">
              <w:rPr>
                <w:rStyle w:val="Hypertextovodkaz"/>
                <w:rFonts w:eastAsia="MS Mincho"/>
                <w:noProof/>
              </w:rPr>
              <w:t>6</w:t>
            </w:r>
            <w:r w:rsidR="00042485">
              <w:rPr>
                <w:rFonts w:eastAsiaTheme="minorEastAsia" w:cstheme="minorBidi"/>
                <w:b w:val="0"/>
                <w:bCs w:val="0"/>
                <w:caps w:val="0"/>
                <w:noProof/>
                <w:u w:val="none"/>
              </w:rPr>
              <w:tab/>
            </w:r>
            <w:r w:rsidR="00042485" w:rsidRPr="00162DD2">
              <w:rPr>
                <w:rStyle w:val="Hypertextovodkaz"/>
                <w:rFonts w:eastAsia="MS Mincho"/>
                <w:noProof/>
              </w:rPr>
              <w:t>Přístupy na staveniště</w:t>
            </w:r>
            <w:r w:rsidR="00042485">
              <w:rPr>
                <w:noProof/>
                <w:webHidden/>
              </w:rPr>
              <w:tab/>
            </w:r>
            <w:r w:rsidR="00042485">
              <w:rPr>
                <w:noProof/>
                <w:webHidden/>
              </w:rPr>
              <w:fldChar w:fldCharType="begin"/>
            </w:r>
            <w:r w:rsidR="00042485">
              <w:rPr>
                <w:noProof/>
                <w:webHidden/>
              </w:rPr>
              <w:instrText xml:space="preserve"> PAGEREF _Toc61791317 \h </w:instrText>
            </w:r>
            <w:r w:rsidR="00042485">
              <w:rPr>
                <w:noProof/>
                <w:webHidden/>
              </w:rPr>
            </w:r>
            <w:r w:rsidR="00042485">
              <w:rPr>
                <w:noProof/>
                <w:webHidden/>
              </w:rPr>
              <w:fldChar w:fldCharType="separate"/>
            </w:r>
            <w:r w:rsidR="007F766C">
              <w:rPr>
                <w:noProof/>
                <w:webHidden/>
              </w:rPr>
              <w:t>11</w:t>
            </w:r>
            <w:r w:rsidR="00042485">
              <w:rPr>
                <w:noProof/>
                <w:webHidden/>
              </w:rPr>
              <w:fldChar w:fldCharType="end"/>
            </w:r>
          </w:hyperlink>
        </w:p>
        <w:p w14:paraId="42155FDA" w14:textId="77777777" w:rsidR="00042485" w:rsidRDefault="00335092">
          <w:pPr>
            <w:pStyle w:val="Obsah1"/>
            <w:rPr>
              <w:rFonts w:eastAsiaTheme="minorEastAsia" w:cstheme="minorBidi"/>
              <w:b w:val="0"/>
              <w:bCs w:val="0"/>
              <w:caps w:val="0"/>
              <w:noProof/>
              <w:u w:val="none"/>
            </w:rPr>
          </w:pPr>
          <w:hyperlink w:anchor="_Toc61791318" w:history="1">
            <w:r w:rsidR="00042485" w:rsidRPr="00162DD2">
              <w:rPr>
                <w:rStyle w:val="Hypertextovodkaz"/>
                <w:rFonts w:eastAsia="MS Mincho"/>
                <w:noProof/>
              </w:rPr>
              <w:t>7</w:t>
            </w:r>
            <w:r w:rsidR="00042485">
              <w:rPr>
                <w:rFonts w:eastAsiaTheme="minorEastAsia" w:cstheme="minorBidi"/>
                <w:b w:val="0"/>
                <w:bCs w:val="0"/>
                <w:caps w:val="0"/>
                <w:noProof/>
                <w:u w:val="none"/>
              </w:rPr>
              <w:tab/>
            </w:r>
            <w:r w:rsidR="00042485" w:rsidRPr="00162DD2">
              <w:rPr>
                <w:rStyle w:val="Hypertextovodkaz"/>
                <w:rFonts w:eastAsia="MS Mincho"/>
                <w:noProof/>
              </w:rPr>
              <w:t>Ostatní</w:t>
            </w:r>
            <w:r w:rsidR="00042485">
              <w:rPr>
                <w:noProof/>
                <w:webHidden/>
              </w:rPr>
              <w:tab/>
            </w:r>
            <w:r w:rsidR="00042485">
              <w:rPr>
                <w:noProof/>
                <w:webHidden/>
              </w:rPr>
              <w:fldChar w:fldCharType="begin"/>
            </w:r>
            <w:r w:rsidR="00042485">
              <w:rPr>
                <w:noProof/>
                <w:webHidden/>
              </w:rPr>
              <w:instrText xml:space="preserve"> PAGEREF _Toc61791318 \h </w:instrText>
            </w:r>
            <w:r w:rsidR="00042485">
              <w:rPr>
                <w:noProof/>
                <w:webHidden/>
              </w:rPr>
            </w:r>
            <w:r w:rsidR="00042485">
              <w:rPr>
                <w:noProof/>
                <w:webHidden/>
              </w:rPr>
              <w:fldChar w:fldCharType="separate"/>
            </w:r>
            <w:r w:rsidR="007F766C">
              <w:rPr>
                <w:noProof/>
                <w:webHidden/>
              </w:rPr>
              <w:t>11</w:t>
            </w:r>
            <w:r w:rsidR="00042485">
              <w:rPr>
                <w:noProof/>
                <w:webHidden/>
              </w:rPr>
              <w:fldChar w:fldCharType="end"/>
            </w:r>
          </w:hyperlink>
        </w:p>
        <w:p w14:paraId="490AF561" w14:textId="77777777" w:rsidR="00042485" w:rsidRDefault="00335092">
          <w:pPr>
            <w:pStyle w:val="Obsah1"/>
            <w:rPr>
              <w:rFonts w:eastAsiaTheme="minorEastAsia" w:cstheme="minorBidi"/>
              <w:b w:val="0"/>
              <w:bCs w:val="0"/>
              <w:caps w:val="0"/>
              <w:noProof/>
              <w:u w:val="none"/>
            </w:rPr>
          </w:pPr>
          <w:hyperlink w:anchor="_Toc61791319" w:history="1">
            <w:r w:rsidR="00042485" w:rsidRPr="00162DD2">
              <w:rPr>
                <w:rStyle w:val="Hypertextovodkaz"/>
                <w:rFonts w:eastAsia="MS Mincho"/>
                <w:noProof/>
              </w:rPr>
              <w:t>8</w:t>
            </w:r>
            <w:r w:rsidR="00042485">
              <w:rPr>
                <w:rFonts w:eastAsiaTheme="minorEastAsia" w:cstheme="minorBidi"/>
                <w:b w:val="0"/>
                <w:bCs w:val="0"/>
                <w:caps w:val="0"/>
                <w:noProof/>
                <w:u w:val="none"/>
              </w:rPr>
              <w:tab/>
            </w:r>
            <w:r w:rsidR="00042485" w:rsidRPr="00162DD2">
              <w:rPr>
                <w:rStyle w:val="Hypertextovodkaz"/>
                <w:rFonts w:eastAsia="MS Mincho"/>
                <w:noProof/>
              </w:rPr>
              <w:t>Seznam souvisejících předpisů</w:t>
            </w:r>
            <w:r w:rsidR="00042485">
              <w:rPr>
                <w:noProof/>
                <w:webHidden/>
              </w:rPr>
              <w:tab/>
            </w:r>
            <w:r w:rsidR="00042485">
              <w:rPr>
                <w:noProof/>
                <w:webHidden/>
              </w:rPr>
              <w:fldChar w:fldCharType="begin"/>
            </w:r>
            <w:r w:rsidR="00042485">
              <w:rPr>
                <w:noProof/>
                <w:webHidden/>
              </w:rPr>
              <w:instrText xml:space="preserve"> PAGEREF _Toc61791319 \h </w:instrText>
            </w:r>
            <w:r w:rsidR="00042485">
              <w:rPr>
                <w:noProof/>
                <w:webHidden/>
              </w:rPr>
            </w:r>
            <w:r w:rsidR="00042485">
              <w:rPr>
                <w:noProof/>
                <w:webHidden/>
              </w:rPr>
              <w:fldChar w:fldCharType="separate"/>
            </w:r>
            <w:r w:rsidR="007F766C">
              <w:rPr>
                <w:noProof/>
                <w:webHidden/>
              </w:rPr>
              <w:t>11</w:t>
            </w:r>
            <w:r w:rsidR="00042485">
              <w:rPr>
                <w:noProof/>
                <w:webHidden/>
              </w:rPr>
              <w:fldChar w:fldCharType="end"/>
            </w:r>
          </w:hyperlink>
        </w:p>
        <w:p w14:paraId="0089E6A5" w14:textId="5D50485F" w:rsidR="00042485" w:rsidRDefault="00042485">
          <w:r>
            <w:rPr>
              <w:b/>
              <w:bCs/>
            </w:rPr>
            <w:fldChar w:fldCharType="end"/>
          </w:r>
        </w:p>
      </w:sdtContent>
    </w:sdt>
    <w:p w14:paraId="2EE8D4BE" w14:textId="77777777" w:rsidR="00042485" w:rsidRDefault="00042485"/>
    <w:p w14:paraId="66045D0F" w14:textId="669E91AB" w:rsidR="00042485" w:rsidRDefault="00042485">
      <w:r>
        <w:br w:type="page"/>
      </w:r>
    </w:p>
    <w:tbl>
      <w:tblPr>
        <w:tblW w:w="9072" w:type="dxa"/>
        <w:tblCellMar>
          <w:left w:w="0" w:type="dxa"/>
          <w:bottom w:w="284" w:type="dxa"/>
          <w:right w:w="0" w:type="dxa"/>
        </w:tblCellMar>
        <w:tblLook w:val="04A0" w:firstRow="1" w:lastRow="0" w:firstColumn="1" w:lastColumn="0" w:noHBand="0" w:noVBand="1"/>
      </w:tblPr>
      <w:tblGrid>
        <w:gridCol w:w="3544"/>
        <w:gridCol w:w="5528"/>
      </w:tblGrid>
      <w:tr w:rsidR="00950B3E" w:rsidRPr="00412D4A" w14:paraId="0DCB578C" w14:textId="77777777" w:rsidTr="00042485">
        <w:tc>
          <w:tcPr>
            <w:tcW w:w="3544" w:type="dxa"/>
            <w:shd w:val="clear" w:color="auto" w:fill="auto"/>
          </w:tcPr>
          <w:p w14:paraId="598D95A6" w14:textId="77777777" w:rsidR="00042485" w:rsidRDefault="00042485"/>
          <w:p w14:paraId="695863EF" w14:textId="77777777" w:rsidR="00950B3E" w:rsidRPr="009864AC" w:rsidRDefault="00950B3E" w:rsidP="003C784D">
            <w:pPr>
              <w:pStyle w:val="DWtabulka"/>
              <w:rPr>
                <w:rStyle w:val="Zdraznnjemn"/>
              </w:rPr>
            </w:pPr>
            <w:r w:rsidRPr="009864AC">
              <w:rPr>
                <w:rStyle w:val="Zdraznnjemn"/>
              </w:rPr>
              <w:t>Název stavby:</w:t>
            </w:r>
          </w:p>
        </w:tc>
        <w:tc>
          <w:tcPr>
            <w:tcW w:w="5528" w:type="dxa"/>
            <w:shd w:val="clear" w:color="auto" w:fill="auto"/>
          </w:tcPr>
          <w:p w14:paraId="7EFEBDFC" w14:textId="4BFDC44C" w:rsidR="00950B3E" w:rsidRPr="00193CE4" w:rsidRDefault="00754AEA" w:rsidP="003C784D">
            <w:pPr>
              <w:pStyle w:val="DWtabulka"/>
            </w:pPr>
            <w:r w:rsidRPr="00754AEA">
              <w:t xml:space="preserve">Rekonstrukce PZS přejezdu P7566 v km 72,988 trati </w:t>
            </w:r>
            <w:r w:rsidR="00ED68A5" w:rsidRPr="00754AEA">
              <w:t>Olomouc – Krnov</w:t>
            </w:r>
          </w:p>
        </w:tc>
      </w:tr>
      <w:tr w:rsidR="009A1906" w:rsidRPr="00412D4A" w14:paraId="04FFB1F9" w14:textId="77777777" w:rsidTr="00042485">
        <w:tc>
          <w:tcPr>
            <w:tcW w:w="3544" w:type="dxa"/>
            <w:shd w:val="clear" w:color="auto" w:fill="auto"/>
          </w:tcPr>
          <w:p w14:paraId="4CEA5805" w14:textId="77777777" w:rsidR="009A1906" w:rsidRPr="009864AC" w:rsidRDefault="009A1906" w:rsidP="003C784D">
            <w:pPr>
              <w:pStyle w:val="DWtabulka"/>
              <w:rPr>
                <w:rStyle w:val="Zdraznnjemn"/>
              </w:rPr>
            </w:pPr>
            <w:r>
              <w:rPr>
                <w:rStyle w:val="Zdraznnjemn"/>
              </w:rPr>
              <w:t>Řešené objekty:</w:t>
            </w:r>
          </w:p>
        </w:tc>
        <w:tc>
          <w:tcPr>
            <w:tcW w:w="5528" w:type="dxa"/>
            <w:shd w:val="clear" w:color="auto" w:fill="auto"/>
          </w:tcPr>
          <w:p w14:paraId="500F0E7E" w14:textId="2C4A839A" w:rsidR="00754AEA" w:rsidRDefault="00754AEA" w:rsidP="003C784D">
            <w:pPr>
              <w:pStyle w:val="DWtabulka"/>
            </w:pPr>
            <w:r w:rsidRPr="00754AEA">
              <w:t>SO 0</w:t>
            </w:r>
            <w:r w:rsidR="0008714D">
              <w:t>3</w:t>
            </w:r>
            <w:r w:rsidRPr="00754AEA">
              <w:t>-</w:t>
            </w:r>
            <w:r w:rsidR="0008714D">
              <w:t>4</w:t>
            </w:r>
            <w:r w:rsidRPr="00754AEA">
              <w:t xml:space="preserve"> </w:t>
            </w:r>
            <w:r w:rsidR="0008714D">
              <w:t>Provizorní komunikace a DIO</w:t>
            </w:r>
          </w:p>
          <w:p w14:paraId="553FA091" w14:textId="41A787C8" w:rsidR="009A1906" w:rsidRPr="009A1906" w:rsidRDefault="009A1906" w:rsidP="003C784D">
            <w:pPr>
              <w:pStyle w:val="DWtabulka"/>
            </w:pPr>
          </w:p>
        </w:tc>
      </w:tr>
      <w:tr w:rsidR="00950B3E" w:rsidRPr="00412D4A" w14:paraId="3CDC3B49" w14:textId="77777777" w:rsidTr="00042485">
        <w:tc>
          <w:tcPr>
            <w:tcW w:w="3544" w:type="dxa"/>
            <w:shd w:val="clear" w:color="auto" w:fill="auto"/>
          </w:tcPr>
          <w:p w14:paraId="605B4205" w14:textId="77777777" w:rsidR="00950B3E" w:rsidRPr="009864AC" w:rsidRDefault="00950B3E" w:rsidP="003C784D">
            <w:pPr>
              <w:pStyle w:val="DWtabulka"/>
              <w:rPr>
                <w:rStyle w:val="Zdraznnjemn"/>
              </w:rPr>
            </w:pPr>
            <w:r w:rsidRPr="009864AC">
              <w:rPr>
                <w:rStyle w:val="Zdraznnjemn"/>
              </w:rPr>
              <w:t>Dráha, TÚ</w:t>
            </w:r>
            <w:r>
              <w:rPr>
                <w:rStyle w:val="Zdraznnjemn"/>
              </w:rPr>
              <w:t xml:space="preserve"> / ŽST</w:t>
            </w:r>
            <w:r w:rsidRPr="009864AC">
              <w:rPr>
                <w:rStyle w:val="Zdraznnjemn"/>
              </w:rPr>
              <w:t>:</w:t>
            </w:r>
          </w:p>
        </w:tc>
        <w:tc>
          <w:tcPr>
            <w:tcW w:w="5528" w:type="dxa"/>
            <w:shd w:val="clear" w:color="auto" w:fill="auto"/>
          </w:tcPr>
          <w:p w14:paraId="2800AC3C" w14:textId="448DF358" w:rsidR="00950B3E" w:rsidRPr="00A1592C" w:rsidRDefault="00950B3E" w:rsidP="003C784D">
            <w:pPr>
              <w:pStyle w:val="DWtabulka"/>
            </w:pPr>
            <w:r w:rsidRPr="00A1592C">
              <w:t xml:space="preserve">regionální trať </w:t>
            </w:r>
            <w:r w:rsidR="00754AEA">
              <w:t>Milotice nad Opavou – Vrbno pod Pradědem</w:t>
            </w:r>
            <w:r w:rsidR="0008714D">
              <w:t>, dráha celostátní Olomouc - Krnov</w:t>
            </w:r>
          </w:p>
        </w:tc>
      </w:tr>
      <w:tr w:rsidR="00950B3E" w:rsidRPr="00412D4A" w14:paraId="0B4963E3" w14:textId="77777777" w:rsidTr="00042485">
        <w:tc>
          <w:tcPr>
            <w:tcW w:w="3544" w:type="dxa"/>
            <w:shd w:val="clear" w:color="auto" w:fill="auto"/>
          </w:tcPr>
          <w:p w14:paraId="67DB2FEA" w14:textId="77777777" w:rsidR="00950B3E" w:rsidRPr="009864AC" w:rsidRDefault="00950B3E" w:rsidP="003C784D">
            <w:pPr>
              <w:pStyle w:val="DWtabulka"/>
              <w:rPr>
                <w:rStyle w:val="Zdraznnjemn"/>
              </w:rPr>
            </w:pPr>
            <w:r>
              <w:rPr>
                <w:rStyle w:val="Zdraznnjemn"/>
              </w:rPr>
              <w:t>Kraj, okres, obec:</w:t>
            </w:r>
          </w:p>
        </w:tc>
        <w:tc>
          <w:tcPr>
            <w:tcW w:w="5528" w:type="dxa"/>
            <w:shd w:val="clear" w:color="auto" w:fill="auto"/>
          </w:tcPr>
          <w:p w14:paraId="5ECA2063" w14:textId="33F375BD" w:rsidR="00950B3E" w:rsidRPr="00412D4A" w:rsidRDefault="00754AEA" w:rsidP="003C784D">
            <w:pPr>
              <w:pStyle w:val="DWtabulka"/>
            </w:pPr>
            <w:r>
              <w:t>Moravskoslezský</w:t>
            </w:r>
            <w:r w:rsidR="00950B3E">
              <w:t xml:space="preserve"> kraj, okres </w:t>
            </w:r>
            <w:r>
              <w:t>Bruntál</w:t>
            </w:r>
            <w:r w:rsidR="00950B3E">
              <w:t xml:space="preserve">, obec </w:t>
            </w:r>
            <w:r>
              <w:t>Milotice nad Opavou</w:t>
            </w:r>
          </w:p>
        </w:tc>
      </w:tr>
      <w:tr w:rsidR="00950B3E" w:rsidRPr="00412D4A" w14:paraId="37A2B0F7" w14:textId="77777777" w:rsidTr="00042485">
        <w:tc>
          <w:tcPr>
            <w:tcW w:w="3544" w:type="dxa"/>
            <w:shd w:val="clear" w:color="auto" w:fill="auto"/>
          </w:tcPr>
          <w:p w14:paraId="1989C0DA" w14:textId="77777777" w:rsidR="00950B3E" w:rsidRDefault="00950B3E" w:rsidP="003C784D">
            <w:pPr>
              <w:pStyle w:val="DWtabulka"/>
              <w:rPr>
                <w:rStyle w:val="Zdraznnjemn"/>
              </w:rPr>
            </w:pPr>
            <w:r>
              <w:rPr>
                <w:rStyle w:val="Zdraznnjemn"/>
              </w:rPr>
              <w:t xml:space="preserve">Kat. území, </w:t>
            </w:r>
            <w:r w:rsidR="00853C2B">
              <w:rPr>
                <w:rStyle w:val="Zdraznnjemn"/>
              </w:rPr>
              <w:t>doteč</w:t>
            </w:r>
            <w:r>
              <w:rPr>
                <w:rStyle w:val="Zdraznnjemn"/>
              </w:rPr>
              <w:t>. parcely:</w:t>
            </w:r>
          </w:p>
        </w:tc>
        <w:tc>
          <w:tcPr>
            <w:tcW w:w="5528" w:type="dxa"/>
            <w:shd w:val="clear" w:color="auto" w:fill="auto"/>
          </w:tcPr>
          <w:p w14:paraId="54B82650" w14:textId="37BA0290" w:rsidR="00950B3E" w:rsidRDefault="00853C2B" w:rsidP="003C784D">
            <w:pPr>
              <w:pStyle w:val="DWtabulka"/>
            </w:pPr>
            <w:proofErr w:type="spellStart"/>
            <w:r>
              <w:t>k.ú</w:t>
            </w:r>
            <w:proofErr w:type="spellEnd"/>
            <w:r>
              <w:t>.</w:t>
            </w:r>
            <w:r w:rsidR="00950B3E">
              <w:t xml:space="preserve"> </w:t>
            </w:r>
            <w:r w:rsidR="00A551AB" w:rsidRPr="00A551AB">
              <w:t>Milotice nad Opavou</w:t>
            </w:r>
            <w:r w:rsidR="00950B3E">
              <w:t xml:space="preserve">, par. č. </w:t>
            </w:r>
            <w:r w:rsidR="00A551AB" w:rsidRPr="00A551AB">
              <w:t>407/14</w:t>
            </w:r>
          </w:p>
        </w:tc>
      </w:tr>
      <w:tr w:rsidR="00950B3E" w:rsidRPr="00412D4A" w14:paraId="4E925CE8" w14:textId="77777777" w:rsidTr="00042485">
        <w:tc>
          <w:tcPr>
            <w:tcW w:w="3544" w:type="dxa"/>
            <w:shd w:val="clear" w:color="auto" w:fill="auto"/>
          </w:tcPr>
          <w:p w14:paraId="776BCEC4" w14:textId="77777777" w:rsidR="00950B3E" w:rsidRPr="009864AC" w:rsidRDefault="00950B3E" w:rsidP="003C784D">
            <w:pPr>
              <w:pStyle w:val="DWtabulka"/>
              <w:rPr>
                <w:rStyle w:val="Zdraznnjemn"/>
              </w:rPr>
            </w:pPr>
            <w:r>
              <w:rPr>
                <w:rStyle w:val="Zdraznnjemn"/>
              </w:rPr>
              <w:t>Zeměpisné souřadnice:</w:t>
            </w:r>
          </w:p>
        </w:tc>
        <w:tc>
          <w:tcPr>
            <w:tcW w:w="5528" w:type="dxa"/>
            <w:shd w:val="clear" w:color="auto" w:fill="auto"/>
          </w:tcPr>
          <w:p w14:paraId="7DE829A3" w14:textId="42FF8EDB" w:rsidR="00950B3E" w:rsidRPr="00412D4A" w:rsidRDefault="00A551AB" w:rsidP="003C784D">
            <w:pPr>
              <w:pStyle w:val="DWtabulka"/>
            </w:pPr>
            <w:r w:rsidRPr="00A551AB">
              <w:t>50.0130</w:t>
            </w:r>
            <w:r>
              <w:t>6</w:t>
            </w:r>
            <w:r w:rsidRPr="00A551AB">
              <w:t>N, 17.55386E</w:t>
            </w:r>
          </w:p>
        </w:tc>
      </w:tr>
      <w:tr w:rsidR="00950B3E" w:rsidRPr="00412D4A" w14:paraId="5314BCFD" w14:textId="77777777" w:rsidTr="00042485">
        <w:tc>
          <w:tcPr>
            <w:tcW w:w="3544" w:type="dxa"/>
            <w:shd w:val="clear" w:color="auto" w:fill="auto"/>
          </w:tcPr>
          <w:p w14:paraId="60031283" w14:textId="77777777" w:rsidR="00950B3E" w:rsidRPr="009864AC" w:rsidRDefault="00950B3E" w:rsidP="003C784D">
            <w:pPr>
              <w:pStyle w:val="DWtabulka"/>
              <w:rPr>
                <w:rStyle w:val="Zdraznnjemn"/>
              </w:rPr>
            </w:pPr>
            <w:r w:rsidRPr="009864AC">
              <w:rPr>
                <w:rStyle w:val="Zdraznnjemn"/>
              </w:rPr>
              <w:t>Investor:</w:t>
            </w:r>
          </w:p>
        </w:tc>
        <w:tc>
          <w:tcPr>
            <w:tcW w:w="5528" w:type="dxa"/>
            <w:shd w:val="clear" w:color="auto" w:fill="auto"/>
          </w:tcPr>
          <w:p w14:paraId="70EA0A72" w14:textId="32EEEA7F" w:rsidR="00950B3E" w:rsidRDefault="00950B3E" w:rsidP="003C784D">
            <w:pPr>
              <w:pStyle w:val="DWtabulka"/>
            </w:pPr>
            <w:r>
              <w:t>Správa železni</w:t>
            </w:r>
            <w:r w:rsidR="00316F3E">
              <w:t>c</w:t>
            </w:r>
            <w:r>
              <w:t xml:space="preserve">, státní organizace (dále </w:t>
            </w:r>
            <w:r w:rsidR="00316F3E">
              <w:t>v textu zkratka „</w:t>
            </w:r>
            <w:r>
              <w:t>SŽ</w:t>
            </w:r>
            <w:r w:rsidR="00316F3E">
              <w:t>“</w:t>
            </w:r>
            <w:r>
              <w:t>)</w:t>
            </w:r>
          </w:p>
          <w:p w14:paraId="5D9FB5F7" w14:textId="77777777" w:rsidR="00950B3E" w:rsidRPr="009864AC" w:rsidRDefault="00950B3E" w:rsidP="003C784D">
            <w:pPr>
              <w:pStyle w:val="DWtabulka"/>
              <w:rPr>
                <w:rStyle w:val="Zdraznnjemn"/>
                <w:i w:val="0"/>
              </w:rPr>
            </w:pPr>
            <w:r>
              <w:t>Dlážděná 1003/7, 110 00 Praha 1</w:t>
            </w:r>
          </w:p>
        </w:tc>
      </w:tr>
      <w:tr w:rsidR="00950B3E" w:rsidRPr="00412D4A" w14:paraId="0E4C11B5" w14:textId="77777777" w:rsidTr="00042485">
        <w:tc>
          <w:tcPr>
            <w:tcW w:w="3544" w:type="dxa"/>
            <w:shd w:val="clear" w:color="auto" w:fill="auto"/>
          </w:tcPr>
          <w:p w14:paraId="5DA32434" w14:textId="77777777" w:rsidR="00950B3E" w:rsidRPr="009864AC" w:rsidRDefault="00950B3E" w:rsidP="003C784D">
            <w:pPr>
              <w:pStyle w:val="DWtabulka"/>
              <w:rPr>
                <w:rStyle w:val="Zdraznnjemn"/>
              </w:rPr>
            </w:pPr>
            <w:r>
              <w:rPr>
                <w:rStyle w:val="Zdraznnjemn"/>
              </w:rPr>
              <w:t>Zadavatel</w:t>
            </w:r>
            <w:r w:rsidR="009A1906">
              <w:rPr>
                <w:rStyle w:val="Zdraznnjemn"/>
              </w:rPr>
              <w:t>:</w:t>
            </w:r>
          </w:p>
        </w:tc>
        <w:tc>
          <w:tcPr>
            <w:tcW w:w="5528" w:type="dxa"/>
            <w:shd w:val="clear" w:color="auto" w:fill="auto"/>
          </w:tcPr>
          <w:p w14:paraId="56B0C71D" w14:textId="263F6BE2" w:rsidR="009A1906" w:rsidRDefault="00950B3E" w:rsidP="003C784D">
            <w:pPr>
              <w:pStyle w:val="DWtabulka"/>
            </w:pPr>
            <w:r w:rsidRPr="00A1592C">
              <w:t xml:space="preserve">SŽ, </w:t>
            </w:r>
            <w:r w:rsidR="009A1906" w:rsidRPr="009A1906">
              <w:t>Stavební správa východ</w:t>
            </w:r>
          </w:p>
          <w:p w14:paraId="56D396C6" w14:textId="6A1A9644" w:rsidR="00950B3E" w:rsidRPr="00A1592C" w:rsidRDefault="00DD269D" w:rsidP="003C784D">
            <w:pPr>
              <w:pStyle w:val="DWtabulka"/>
            </w:pPr>
            <w:r>
              <w:t>Nerudova 773/1, 779 00 Olomouc</w:t>
            </w:r>
          </w:p>
        </w:tc>
      </w:tr>
      <w:tr w:rsidR="00030269" w:rsidRPr="00412D4A" w14:paraId="05E42051" w14:textId="77777777" w:rsidTr="00042485">
        <w:tc>
          <w:tcPr>
            <w:tcW w:w="3544" w:type="dxa"/>
            <w:shd w:val="clear" w:color="auto" w:fill="auto"/>
          </w:tcPr>
          <w:p w14:paraId="17501630" w14:textId="77777777" w:rsidR="00030269" w:rsidRPr="009864AC" w:rsidRDefault="00030269" w:rsidP="003C784D">
            <w:pPr>
              <w:pStyle w:val="DWtabulka"/>
              <w:rPr>
                <w:rStyle w:val="Zdraznnjemn"/>
              </w:rPr>
            </w:pPr>
            <w:r>
              <w:rPr>
                <w:rStyle w:val="Zdraznnjemn"/>
              </w:rPr>
              <w:t xml:space="preserve">Správce </w:t>
            </w:r>
            <w:r w:rsidR="003533E1">
              <w:rPr>
                <w:rStyle w:val="Zdraznnjemn"/>
              </w:rPr>
              <w:t>objektu</w:t>
            </w:r>
            <w:r w:rsidRPr="009864AC">
              <w:rPr>
                <w:rStyle w:val="Zdraznnjemn"/>
              </w:rPr>
              <w:t>:</w:t>
            </w:r>
          </w:p>
        </w:tc>
        <w:tc>
          <w:tcPr>
            <w:tcW w:w="5528" w:type="dxa"/>
            <w:shd w:val="clear" w:color="auto" w:fill="auto"/>
          </w:tcPr>
          <w:p w14:paraId="766FE336" w14:textId="2513ED61" w:rsidR="003533E1" w:rsidRDefault="003533E1" w:rsidP="003C784D">
            <w:pPr>
              <w:pStyle w:val="DWtabulka"/>
            </w:pPr>
            <w:r w:rsidRPr="00A1592C">
              <w:t xml:space="preserve">SŽ, </w:t>
            </w:r>
            <w:r w:rsidRPr="003533E1">
              <w:t xml:space="preserve">Oblastní ředitelství </w:t>
            </w:r>
            <w:r w:rsidR="00316F3E">
              <w:t>Ostrava</w:t>
            </w:r>
          </w:p>
          <w:p w14:paraId="3D6C7C2A" w14:textId="647D0FA4" w:rsidR="00030269" w:rsidRPr="00412D4A" w:rsidRDefault="00F41C6D" w:rsidP="003C784D">
            <w:pPr>
              <w:pStyle w:val="DWtabulka"/>
            </w:pPr>
            <w:r w:rsidRPr="00F41C6D">
              <w:t>Muglinovská 1038/5</w:t>
            </w:r>
            <w:r>
              <w:t xml:space="preserve">, </w:t>
            </w:r>
            <w:r w:rsidRPr="00F41C6D">
              <w:t>702 00 Ostrava</w:t>
            </w:r>
          </w:p>
        </w:tc>
      </w:tr>
      <w:tr w:rsidR="003533E1" w:rsidRPr="00412D4A" w14:paraId="7AD28BAA" w14:textId="77777777" w:rsidTr="00042485">
        <w:tc>
          <w:tcPr>
            <w:tcW w:w="3544" w:type="dxa"/>
            <w:shd w:val="clear" w:color="auto" w:fill="auto"/>
          </w:tcPr>
          <w:p w14:paraId="1BB87ABA" w14:textId="77777777" w:rsidR="003533E1" w:rsidRPr="009864AC" w:rsidRDefault="003533E1" w:rsidP="003C784D">
            <w:pPr>
              <w:pStyle w:val="DWtabulka"/>
              <w:rPr>
                <w:rStyle w:val="Zdraznnjemn"/>
              </w:rPr>
            </w:pPr>
            <w:r w:rsidRPr="009864AC">
              <w:rPr>
                <w:rStyle w:val="Zdraznnjemn"/>
              </w:rPr>
              <w:t>Stupeň dokumentace:</w:t>
            </w:r>
          </w:p>
        </w:tc>
        <w:tc>
          <w:tcPr>
            <w:tcW w:w="5528" w:type="dxa"/>
            <w:shd w:val="clear" w:color="auto" w:fill="auto"/>
          </w:tcPr>
          <w:p w14:paraId="0F48E6FF" w14:textId="7F62FF2C" w:rsidR="003533E1" w:rsidRPr="00412D4A" w:rsidRDefault="003533E1" w:rsidP="003C784D">
            <w:pPr>
              <w:pStyle w:val="DWtabulka"/>
            </w:pPr>
            <w:r>
              <w:t xml:space="preserve">Dokumentace pro </w:t>
            </w:r>
            <w:r w:rsidR="00F41C6D">
              <w:t>společné</w:t>
            </w:r>
            <w:r>
              <w:t xml:space="preserve"> povolení (D</w:t>
            </w:r>
            <w:r w:rsidR="00F41C6D">
              <w:t>U</w:t>
            </w:r>
            <w:r>
              <w:t>SP)</w:t>
            </w:r>
          </w:p>
        </w:tc>
      </w:tr>
      <w:tr w:rsidR="00030269" w:rsidRPr="00412D4A" w14:paraId="0EE0E672" w14:textId="77777777" w:rsidTr="00042485">
        <w:tc>
          <w:tcPr>
            <w:tcW w:w="3544" w:type="dxa"/>
            <w:shd w:val="clear" w:color="auto" w:fill="auto"/>
          </w:tcPr>
          <w:p w14:paraId="7A450073" w14:textId="77777777" w:rsidR="00030269" w:rsidRPr="009864AC" w:rsidRDefault="003533E1" w:rsidP="003C784D">
            <w:pPr>
              <w:pStyle w:val="DWtabulka"/>
              <w:rPr>
                <w:rStyle w:val="Zdraznnjemn"/>
              </w:rPr>
            </w:pPr>
            <w:r>
              <w:rPr>
                <w:rStyle w:val="Zdraznnjemn"/>
              </w:rPr>
              <w:t>Generální p</w:t>
            </w:r>
            <w:r w:rsidR="00030269">
              <w:rPr>
                <w:rStyle w:val="Zdraznnjemn"/>
              </w:rPr>
              <w:t>rojektant:</w:t>
            </w:r>
          </w:p>
        </w:tc>
        <w:tc>
          <w:tcPr>
            <w:tcW w:w="5528" w:type="dxa"/>
            <w:shd w:val="clear" w:color="auto" w:fill="auto"/>
          </w:tcPr>
          <w:p w14:paraId="54F65503" w14:textId="77777777" w:rsidR="00F41C6D" w:rsidRDefault="00F41C6D" w:rsidP="003C784D">
            <w:pPr>
              <w:pStyle w:val="DWtabulka"/>
            </w:pPr>
            <w:r w:rsidRPr="00F41C6D">
              <w:t>SB projekt, s.r.o.</w:t>
            </w:r>
          </w:p>
          <w:p w14:paraId="62D7E108" w14:textId="40EA2F7E" w:rsidR="00030269" w:rsidRPr="00412D4A" w:rsidRDefault="00226A55" w:rsidP="003C784D">
            <w:pPr>
              <w:pStyle w:val="DWtabulka"/>
            </w:pPr>
            <w:r w:rsidRPr="00226A55">
              <w:t>Kasárenská 4063/4, 695 01 Hodonín</w:t>
            </w:r>
          </w:p>
        </w:tc>
      </w:tr>
      <w:tr w:rsidR="00BB488D" w:rsidRPr="00412D4A" w14:paraId="7FA76850" w14:textId="77777777" w:rsidTr="00042485">
        <w:tc>
          <w:tcPr>
            <w:tcW w:w="3544" w:type="dxa"/>
            <w:shd w:val="clear" w:color="auto" w:fill="auto"/>
          </w:tcPr>
          <w:p w14:paraId="6E9AD6C1" w14:textId="4573FF25" w:rsidR="00BB488D" w:rsidRDefault="00BB488D" w:rsidP="003C784D">
            <w:pPr>
              <w:pStyle w:val="DWtabulka"/>
              <w:rPr>
                <w:rStyle w:val="Zdraznnjemn"/>
              </w:rPr>
            </w:pPr>
            <w:r>
              <w:rPr>
                <w:rStyle w:val="Zdraznnjemn"/>
              </w:rPr>
              <w:t>Projektant této části:</w:t>
            </w:r>
          </w:p>
        </w:tc>
        <w:tc>
          <w:tcPr>
            <w:tcW w:w="5528" w:type="dxa"/>
            <w:shd w:val="clear" w:color="auto" w:fill="auto"/>
          </w:tcPr>
          <w:p w14:paraId="0A554443" w14:textId="77777777" w:rsidR="00BB488D" w:rsidRDefault="00FC5FBC" w:rsidP="003C784D">
            <w:pPr>
              <w:pStyle w:val="DWtabulka"/>
            </w:pPr>
            <w:r w:rsidRPr="00FC5FBC">
              <w:t>DRAWINGS s.r.o.</w:t>
            </w:r>
          </w:p>
          <w:p w14:paraId="50E4F330" w14:textId="77777777" w:rsidR="00FC5FBC" w:rsidRDefault="00FC5FBC" w:rsidP="003C784D">
            <w:pPr>
              <w:pStyle w:val="DWtabulka"/>
            </w:pPr>
            <w:r w:rsidRPr="00FC5FBC">
              <w:t>Opavská 845, 721 00 Ostrava</w:t>
            </w:r>
          </w:p>
          <w:p w14:paraId="452D8DD8" w14:textId="4D1A59C0" w:rsidR="00313C12" w:rsidRPr="00F41C6D" w:rsidRDefault="00313C12" w:rsidP="003C784D">
            <w:pPr>
              <w:pStyle w:val="DWtabulka"/>
            </w:pPr>
            <w:r>
              <w:t>Ing. Michal Šobr, ČKAIT 0602827</w:t>
            </w:r>
          </w:p>
        </w:tc>
      </w:tr>
    </w:tbl>
    <w:p w14:paraId="64F56486" w14:textId="77777777" w:rsidR="00950B3E" w:rsidRDefault="00950B3E" w:rsidP="00042485">
      <w:pPr>
        <w:pStyle w:val="DW1Nadpis"/>
      </w:pPr>
      <w:bookmarkStart w:id="0" w:name="_Toc61618441"/>
      <w:bookmarkStart w:id="1" w:name="_Toc61791159"/>
      <w:bookmarkStart w:id="2" w:name="_Toc61791299"/>
      <w:r w:rsidRPr="002566ED">
        <w:t>Základní údaje</w:t>
      </w:r>
      <w:bookmarkEnd w:id="0"/>
      <w:bookmarkEnd w:id="1"/>
      <w:bookmarkEnd w:id="2"/>
    </w:p>
    <w:p w14:paraId="351E62F7" w14:textId="03DB2B99" w:rsidR="00950B3E" w:rsidRDefault="0008714D" w:rsidP="003C784D">
      <w:pPr>
        <w:pStyle w:val="DWtext"/>
      </w:pPr>
      <w:r>
        <w:t xml:space="preserve">Předmětem tohoto SO je vyřešení náhrady za přejezdovou komunikaci, která musí být uzavřena z důvodu rekonstrukce přejezdové konstrukce, železničního svršku a spodku (tj. kvůli SO </w:t>
      </w:r>
      <w:proofErr w:type="gramStart"/>
      <w:r>
        <w:t>01-x</w:t>
      </w:r>
      <w:proofErr w:type="gramEnd"/>
      <w:r>
        <w:t>, SO 02-x, SO 03-(1-3).</w:t>
      </w:r>
    </w:p>
    <w:p w14:paraId="088F7DD6" w14:textId="1F099BB1" w:rsidR="0008714D" w:rsidRDefault="0008714D" w:rsidP="003C784D">
      <w:pPr>
        <w:pStyle w:val="DWtext"/>
      </w:pPr>
      <w:r>
        <w:t>Přejezdová komunikace bude nahrazena provizorní komunikací jednosměrnou s kyvadlově řízenou dopravou.</w:t>
      </w:r>
    </w:p>
    <w:p w14:paraId="7ED188F2" w14:textId="115260F2" w:rsidR="0008714D" w:rsidRPr="00D656CF" w:rsidRDefault="0008714D" w:rsidP="003C784D">
      <w:pPr>
        <w:pStyle w:val="DWtext"/>
      </w:pPr>
      <w:r>
        <w:t>Dále je tímto SO řešeno dopravně inženýrské opatření (dále jen DIO) během realizace stavby.</w:t>
      </w:r>
    </w:p>
    <w:p w14:paraId="69C761FD" w14:textId="1F56582B" w:rsidR="00950B3E" w:rsidRDefault="00950B3E" w:rsidP="00042485">
      <w:pPr>
        <w:pStyle w:val="DW1Nadpis"/>
      </w:pPr>
      <w:bookmarkStart w:id="3" w:name="_Toc61618442"/>
      <w:bookmarkStart w:id="4" w:name="_Toc61791160"/>
      <w:bookmarkStart w:id="5" w:name="_Toc61791300"/>
      <w:r w:rsidRPr="002566ED">
        <w:t>Popis současného stavu</w:t>
      </w:r>
      <w:bookmarkEnd w:id="3"/>
      <w:bookmarkEnd w:id="4"/>
      <w:bookmarkEnd w:id="5"/>
    </w:p>
    <w:p w14:paraId="0B837CB3" w14:textId="3C98038F" w:rsidR="0008714D" w:rsidRDefault="0008714D" w:rsidP="0008714D">
      <w:pPr>
        <w:pStyle w:val="DWtext"/>
      </w:pPr>
      <w:r>
        <w:t>Ve stávajícím stavu neexistuje vhodná alternativa objízdné trasy přejezdové komunikace – silnice třetí třídy III/4582. S ohledem na existenci obytných budov, je však nutné zajistit běžnou dostupnost pro individuální automobilovou dopravu, ale zejména dostupnost pro možnost zásahu složek IZS.</w:t>
      </w:r>
    </w:p>
    <w:p w14:paraId="2ECD57D2" w14:textId="394CD543" w:rsidR="0008714D" w:rsidRDefault="0008714D" w:rsidP="0008714D">
      <w:pPr>
        <w:pStyle w:val="DWtext"/>
      </w:pPr>
      <w:r>
        <w:lastRenderedPageBreak/>
        <w:t>V zájmovém území SO se nachází nezpevněná travnatá plocha se solitérními dřevinami. Ve svahu směrem do údolí řeky Opavy se nachází porost lesního charakteru s výrazně převažujícím stromovým patrem.</w:t>
      </w:r>
    </w:p>
    <w:p w14:paraId="2A37C9FE" w14:textId="36B1C4C8" w:rsidR="0008714D" w:rsidRPr="0008714D" w:rsidRDefault="0008714D" w:rsidP="0008714D">
      <w:pPr>
        <w:pStyle w:val="DWtext"/>
      </w:pPr>
      <w:r>
        <w:t>Pro návrh tohoto SO byly využity následující podklady:</w:t>
      </w:r>
    </w:p>
    <w:p w14:paraId="10F908E5" w14:textId="3ED277F2" w:rsidR="00950B3E" w:rsidRPr="0056770D" w:rsidRDefault="00950B3E" w:rsidP="0056770D">
      <w:pPr>
        <w:pStyle w:val="DW2Nadpis"/>
      </w:pPr>
      <w:bookmarkStart w:id="6" w:name="_Toc61618444"/>
      <w:bookmarkStart w:id="7" w:name="_Toc61791161"/>
      <w:bookmarkStart w:id="8" w:name="_Toc61791301"/>
      <w:r w:rsidRPr="0056770D">
        <w:t>Zadávací podklady investora</w:t>
      </w:r>
      <w:bookmarkEnd w:id="6"/>
      <w:bookmarkEnd w:id="7"/>
      <w:bookmarkEnd w:id="8"/>
    </w:p>
    <w:p w14:paraId="17FCE83D" w14:textId="57D97DE8" w:rsidR="00364366" w:rsidRPr="007D14C6" w:rsidRDefault="0008714D" w:rsidP="003C784D">
      <w:pPr>
        <w:pStyle w:val="DWtext"/>
      </w:pPr>
      <w:r>
        <w:t>ZTP stavby vyžadují rekonstrukci přejezdů P</w:t>
      </w:r>
      <w:r w:rsidR="007C1BC1">
        <w:t>7566 a P7698 včetně rekonstrukce přejezdové konstrukce, přejezdové komunikace, železničního svršku a spodku a sekundárně i rekonstrukci propustku.</w:t>
      </w:r>
    </w:p>
    <w:p w14:paraId="1BEBF1AD" w14:textId="6C8C218B" w:rsidR="00950B3E" w:rsidRPr="0056770D" w:rsidRDefault="00950B3E" w:rsidP="0056770D">
      <w:pPr>
        <w:pStyle w:val="DW2Nadpis"/>
      </w:pPr>
      <w:bookmarkStart w:id="9" w:name="_Toc61618445"/>
      <w:bookmarkStart w:id="10" w:name="_Toc61791162"/>
      <w:bookmarkStart w:id="11" w:name="_Toc61791302"/>
      <w:r w:rsidRPr="0056770D">
        <w:t>Mapové podklady</w:t>
      </w:r>
      <w:bookmarkEnd w:id="9"/>
      <w:bookmarkEnd w:id="10"/>
      <w:bookmarkEnd w:id="11"/>
      <w:r w:rsidR="00B11895" w:rsidRPr="0056770D">
        <w:t xml:space="preserve"> </w:t>
      </w:r>
    </w:p>
    <w:p w14:paraId="45A3356A" w14:textId="35C530E7" w:rsidR="00950B3E" w:rsidRDefault="00950B3E" w:rsidP="003C784D">
      <w:pPr>
        <w:pStyle w:val="DWtext"/>
      </w:pPr>
      <w:r w:rsidRPr="00505D02">
        <w:t xml:space="preserve">V přípravě projekčních prací byl současný stav konstrukcí a terénu geodeticky zaměřen. Zaměřil se polohopis a výškopis dotčených objektů a zpracoval se v souřadnicovém systému JTSK a výškovém systému </w:t>
      </w:r>
      <w:proofErr w:type="spellStart"/>
      <w:r w:rsidRPr="00505D02">
        <w:t>Bpv</w:t>
      </w:r>
      <w:proofErr w:type="spellEnd"/>
      <w:r w:rsidRPr="00505D02">
        <w:t>. Zaměřené objekty byly zakresleny do účelové digitální ma</w:t>
      </w:r>
      <w:r>
        <w:t>py, která byla doplněna digitální</w:t>
      </w:r>
      <w:r w:rsidRPr="00505D02">
        <w:t xml:space="preserve"> katastrální mapou jako základním majetkoprávním podkladem.</w:t>
      </w:r>
      <w:r w:rsidR="0044298E">
        <w:t xml:space="preserve"> Ze zaměřené digitální mapy byl vyhotoven 3d model terénu.</w:t>
      </w:r>
    </w:p>
    <w:p w14:paraId="21450CDC" w14:textId="1907BB59" w:rsidR="00950B3E" w:rsidRPr="0056770D" w:rsidRDefault="002A53D2" w:rsidP="0056770D">
      <w:pPr>
        <w:pStyle w:val="DW2Nadpis"/>
      </w:pPr>
      <w:bookmarkStart w:id="12" w:name="_Toc61618446"/>
      <w:bookmarkStart w:id="13" w:name="_Toc61791163"/>
      <w:bookmarkStart w:id="14" w:name="_Toc61791303"/>
      <w:r w:rsidRPr="0056770D">
        <w:t>Inženýrsko-geologický</w:t>
      </w:r>
      <w:r w:rsidR="00950B3E" w:rsidRPr="0056770D">
        <w:t xml:space="preserve"> průzkum</w:t>
      </w:r>
      <w:bookmarkEnd w:id="12"/>
      <w:bookmarkEnd w:id="13"/>
      <w:bookmarkEnd w:id="14"/>
    </w:p>
    <w:p w14:paraId="5160CC1F" w14:textId="023FF5F8" w:rsidR="00950B3E" w:rsidRPr="00596841" w:rsidRDefault="00171EA7" w:rsidP="003C784D">
      <w:pPr>
        <w:pStyle w:val="DWtext"/>
      </w:pPr>
      <w:r>
        <w:t>Byl proveden i</w:t>
      </w:r>
      <w:r w:rsidR="00806C22">
        <w:t>nženýrsko</w:t>
      </w:r>
      <w:r>
        <w:t>-</w:t>
      </w:r>
      <w:r w:rsidR="00806C22">
        <w:t>geologický průzkum</w:t>
      </w:r>
      <w:r w:rsidR="002011EC">
        <w:t xml:space="preserve"> (IGP) </w:t>
      </w:r>
      <w:r w:rsidR="00806C22">
        <w:t xml:space="preserve">včetně </w:t>
      </w:r>
      <w:r>
        <w:t>geotechnických zkoušek na stanovení únosnosti podloží</w:t>
      </w:r>
      <w:r w:rsidR="002011EC">
        <w:t xml:space="preserve">. </w:t>
      </w:r>
      <w:r w:rsidR="00950B3E">
        <w:t>V</w:t>
      </w:r>
      <w:r w:rsidR="002011EC">
        <w:t xml:space="preserve"> rámci IGP byly zjištěna skladba podloží a místní hydrogeologické podmínky. Podložní zemina je zastoupena </w:t>
      </w:r>
      <w:r w:rsidR="0044298E">
        <w:t xml:space="preserve">štěrkem s příměsí jemnozrnné zeminy se zatříděním G3 G-F </w:t>
      </w:r>
      <w:proofErr w:type="spellStart"/>
      <w:r w:rsidR="0044298E">
        <w:t>Cb</w:t>
      </w:r>
      <w:proofErr w:type="spellEnd"/>
      <w:r w:rsidR="0044298E">
        <w:t xml:space="preserve"> podle předpisu SŽDC S4.</w:t>
      </w:r>
      <w:r w:rsidR="00364366">
        <w:t xml:space="preserve"> </w:t>
      </w:r>
      <w:r w:rsidR="00596FA4">
        <w:t>IGP je přiložen v samostatné částí této projektové dokumentace.</w:t>
      </w:r>
    </w:p>
    <w:p w14:paraId="09839051" w14:textId="658957A0" w:rsidR="00950B3E" w:rsidRPr="0056770D" w:rsidRDefault="0089293E" w:rsidP="0056770D">
      <w:pPr>
        <w:pStyle w:val="DW2Nadpis"/>
      </w:pPr>
      <w:bookmarkStart w:id="15" w:name="_Toc61618447"/>
      <w:bookmarkStart w:id="16" w:name="_Toc61791164"/>
      <w:bookmarkStart w:id="17" w:name="_Toc61791304"/>
      <w:r w:rsidRPr="0056770D">
        <w:t>Ostatní podklad</w:t>
      </w:r>
      <w:r w:rsidR="00950B3E" w:rsidRPr="0056770D">
        <w:t>y</w:t>
      </w:r>
      <w:bookmarkEnd w:id="15"/>
      <w:bookmarkEnd w:id="16"/>
      <w:bookmarkEnd w:id="17"/>
    </w:p>
    <w:p w14:paraId="2A75F609" w14:textId="215344D5" w:rsidR="00610499" w:rsidRPr="007D14C6" w:rsidRDefault="00610499" w:rsidP="003C784D">
      <w:pPr>
        <w:pStyle w:val="DWtext"/>
      </w:pPr>
      <w:r>
        <w:t>Projektantem byla provedena</w:t>
      </w:r>
      <w:r w:rsidR="007C1BC1">
        <w:t xml:space="preserve"> prohlídka objektu v in </w:t>
      </w:r>
      <w:proofErr w:type="spellStart"/>
      <w:r w:rsidR="007C1BC1">
        <w:t>situ</w:t>
      </w:r>
      <w:proofErr w:type="spellEnd"/>
      <w:r w:rsidR="00985652">
        <w:t>.</w:t>
      </w:r>
    </w:p>
    <w:p w14:paraId="0A6C75EA" w14:textId="75EA988B" w:rsidR="00950B3E" w:rsidRDefault="00572D22" w:rsidP="00042485">
      <w:pPr>
        <w:pStyle w:val="DW1Nadpis"/>
      </w:pPr>
      <w:bookmarkStart w:id="18" w:name="_Toc61618448"/>
      <w:bookmarkStart w:id="19" w:name="_Toc61791165"/>
      <w:bookmarkStart w:id="20" w:name="_Toc61791305"/>
      <w:r>
        <w:t xml:space="preserve">Popis </w:t>
      </w:r>
      <w:r w:rsidR="00BF7EE6">
        <w:t>n</w:t>
      </w:r>
      <w:r>
        <w:t>ového</w:t>
      </w:r>
      <w:r w:rsidR="00950B3E" w:rsidRPr="002566ED">
        <w:t xml:space="preserve"> řešení</w:t>
      </w:r>
      <w:bookmarkEnd w:id="18"/>
      <w:bookmarkEnd w:id="19"/>
      <w:bookmarkEnd w:id="20"/>
    </w:p>
    <w:p w14:paraId="7574A507" w14:textId="4F333125" w:rsidR="007C1BC1" w:rsidRDefault="007C1BC1" w:rsidP="007C1BC1">
      <w:pPr>
        <w:pStyle w:val="DW2Nadpis"/>
      </w:pPr>
      <w:bookmarkStart w:id="21" w:name="_Toc61791166"/>
      <w:bookmarkStart w:id="22" w:name="_Toc61791306"/>
      <w:r>
        <w:t>Základní parametry provizorní komunikace</w:t>
      </w:r>
      <w:bookmarkEnd w:id="21"/>
      <w:bookmarkEnd w:id="22"/>
    </w:p>
    <w:p w14:paraId="3740E237" w14:textId="61661183" w:rsidR="007C1BC1" w:rsidRDefault="007C1BC1" w:rsidP="007C1BC1">
      <w:pPr>
        <w:pStyle w:val="DWtext"/>
      </w:pPr>
      <w:r>
        <w:t xml:space="preserve">Provizorní komunikace je navržená jako jednosměrná jednopruhová provizorní komunikace se zpevněným nestmeleným povrchem. Základní šířka komunikace je 3,0m, rozšíření komunikace je přizpůsobené vlečným obalovým křivkám </w:t>
      </w:r>
      <w:proofErr w:type="gramStart"/>
      <w:r>
        <w:t>12m</w:t>
      </w:r>
      <w:proofErr w:type="gramEnd"/>
      <w:r>
        <w:t xml:space="preserve"> autobusu (podrobněji viz. kap. </w:t>
      </w:r>
      <w:r>
        <w:fldChar w:fldCharType="begin"/>
      </w:r>
      <w:r>
        <w:instrText xml:space="preserve"> REF _Ref61619882 \r \h </w:instrText>
      </w:r>
      <w:r>
        <w:fldChar w:fldCharType="separate"/>
      </w:r>
      <w:r w:rsidR="007F766C">
        <w:t>3.4</w:t>
      </w:r>
      <w:r>
        <w:fldChar w:fldCharType="end"/>
      </w:r>
      <w:r>
        <w:t>). Tzn., šířka komunikace se pohybuje od 3m po přibližně 9m. Vjezd vozidlům překračujícím délku 12m bude zakázán.</w:t>
      </w:r>
    </w:p>
    <w:p w14:paraId="61BAEADF" w14:textId="100125CE" w:rsidR="007C1BC1" w:rsidRDefault="007C1BC1" w:rsidP="007C1BC1">
      <w:pPr>
        <w:pStyle w:val="DWtext"/>
      </w:pPr>
      <w:r>
        <w:t>Návrhová rychlost na provizorní komunikaci je navržená maximálně na 15 km/hod.</w:t>
      </w:r>
    </w:p>
    <w:p w14:paraId="5E1969EA" w14:textId="675979E9" w:rsidR="007C1BC1" w:rsidRDefault="007C1BC1" w:rsidP="007C1BC1">
      <w:pPr>
        <w:pStyle w:val="DWtext"/>
      </w:pPr>
      <w:r>
        <w:t xml:space="preserve">Během provozování provizorní komunikace je nutné zajistit kyvadlové řízení provozu, podrobněji viz. kap. </w:t>
      </w:r>
      <w:r>
        <w:fldChar w:fldCharType="begin"/>
      </w:r>
      <w:r>
        <w:instrText xml:space="preserve"> REF _Ref61619845 \r \h </w:instrText>
      </w:r>
      <w:r>
        <w:fldChar w:fldCharType="separate"/>
      </w:r>
      <w:r w:rsidR="007F766C">
        <w:t>3.5</w:t>
      </w:r>
      <w:r>
        <w:fldChar w:fldCharType="end"/>
      </w:r>
      <w:r>
        <w:t>.</w:t>
      </w:r>
    </w:p>
    <w:p w14:paraId="35C0C439" w14:textId="47C2DAC3" w:rsidR="001F79CD" w:rsidRPr="007C1BC1" w:rsidRDefault="00342783" w:rsidP="007C1BC1">
      <w:pPr>
        <w:pStyle w:val="DWtext"/>
      </w:pPr>
      <w:r>
        <w:t>Užívání provizorní komunikace je předpokládáno po dobu 6-7 dnů v plné délce. Po dobu 8 dnů pouze pro překonání dráhy 843 (840 již bude uvedena do provozu).</w:t>
      </w:r>
      <w:r w:rsidR="008C30BA">
        <w:t xml:space="preserve"> </w:t>
      </w:r>
      <w:r w:rsidR="001F79CD">
        <w:t>Po realizaci bude komunikace odstraněna pouze z</w:t>
      </w:r>
      <w:r>
        <w:t> </w:t>
      </w:r>
      <w:r w:rsidR="001F79CD">
        <w:t>části</w:t>
      </w:r>
      <w:r>
        <w:t xml:space="preserve">, těleso bude z větší části ponecháno pro budoucí využití ke stejnému účelu – tedy zřízení provizorní komunikace </w:t>
      </w:r>
      <w:r w:rsidR="008C30BA">
        <w:t>v případě uzavření přejezdů</w:t>
      </w:r>
      <w:r w:rsidR="001F79CD">
        <w:t>.</w:t>
      </w:r>
    </w:p>
    <w:p w14:paraId="23BACC52" w14:textId="578E22DE" w:rsidR="007C1BC1" w:rsidRDefault="007C1BC1" w:rsidP="007C1BC1">
      <w:pPr>
        <w:pStyle w:val="DW2Nadpis"/>
      </w:pPr>
      <w:bookmarkStart w:id="23" w:name="_Ref61623258"/>
      <w:bookmarkStart w:id="24" w:name="_Toc61791167"/>
      <w:bookmarkStart w:id="25" w:name="_Toc61791307"/>
      <w:r>
        <w:lastRenderedPageBreak/>
        <w:t>Technická a stavební specifikace provizorní komunikace</w:t>
      </w:r>
      <w:bookmarkEnd w:id="23"/>
      <w:bookmarkEnd w:id="24"/>
      <w:bookmarkEnd w:id="25"/>
    </w:p>
    <w:p w14:paraId="1453565D" w14:textId="34056122" w:rsidR="00F5759E" w:rsidRDefault="00F5759E" w:rsidP="00F5759E">
      <w:pPr>
        <w:pStyle w:val="DWtext"/>
      </w:pPr>
      <w:r>
        <w:t>Komunikace bude zřízena na novém násypovém tělese a bude se úrovňově křížit s tratí 840 (dle prohlášení o dráze</w:t>
      </w:r>
      <w:r>
        <w:rPr>
          <w:rStyle w:val="Znakapoznpodarou"/>
        </w:rPr>
        <w:footnoteReference w:id="1"/>
      </w:r>
      <w:r>
        <w:t>) a s tratí 843</w:t>
      </w:r>
      <w:r w:rsidR="00FB60D9">
        <w:t>.</w:t>
      </w:r>
    </w:p>
    <w:p w14:paraId="6624FCDC" w14:textId="605E21D2" w:rsidR="00FB60D9" w:rsidRDefault="00FB60D9" w:rsidP="00F5759E">
      <w:pPr>
        <w:pStyle w:val="DWtext"/>
      </w:pPr>
      <w:r>
        <w:t>Nové násypové těleso bude provedeno ze zemin vhodných pro zřizování náspů, například dle ČSN 73 6133</w:t>
      </w:r>
      <w:r>
        <w:rPr>
          <w:rStyle w:val="Znakapoznpodarou"/>
        </w:rPr>
        <w:footnoteReference w:id="2"/>
      </w:r>
      <w:r>
        <w:t>. Na násypové těleso bude rozprostřena konstrukční vrstva ze štěrkodrti 0/63 ŠD</w:t>
      </w:r>
      <w:r w:rsidRPr="00FB60D9">
        <w:rPr>
          <w:vertAlign w:val="subscript"/>
        </w:rPr>
        <w:t>B</w:t>
      </w:r>
      <w:r>
        <w:t>, koruna provizorní komunikace bude zpevněna vrstvou asfaltového recyklátu, který bude opatřen dvojitým nátěrem.</w:t>
      </w:r>
    </w:p>
    <w:p w14:paraId="3BCEE33E" w14:textId="5AC9FC34" w:rsidR="00FB60D9" w:rsidRDefault="00FB60D9" w:rsidP="00F5759E">
      <w:pPr>
        <w:pStyle w:val="DWtext"/>
      </w:pPr>
      <w:r>
        <w:t>Skladba vozovky byla převzata z vzorových listů polních cest vydávaných Ministerstvem zemědělství ČR.</w:t>
      </w:r>
    </w:p>
    <w:p w14:paraId="277962C4" w14:textId="21B30C90" w:rsidR="00FB60D9" w:rsidRDefault="00FB60D9" w:rsidP="00FB60D9">
      <w:pPr>
        <w:pStyle w:val="DWtext"/>
        <w:ind w:left="360"/>
      </w:pPr>
      <w:r>
        <w:t xml:space="preserve">PKN C-2 D2 PKN C04 pro modul přetvárnosti podloží 30 </w:t>
      </w:r>
      <w:proofErr w:type="spellStart"/>
      <w:r>
        <w:t>MPa</w:t>
      </w:r>
      <w:proofErr w:type="spellEnd"/>
      <w:r>
        <w:t>:</w:t>
      </w:r>
    </w:p>
    <w:p w14:paraId="76CEC733" w14:textId="57B7FB27" w:rsidR="00FB60D9" w:rsidRDefault="00FB60D9" w:rsidP="00FB60D9">
      <w:pPr>
        <w:pStyle w:val="DWtext"/>
        <w:tabs>
          <w:tab w:val="left" w:pos="1134"/>
          <w:tab w:val="left" w:pos="2977"/>
          <w:tab w:val="left" w:pos="3828"/>
          <w:tab w:val="left" w:pos="6096"/>
        </w:tabs>
        <w:ind w:left="360"/>
      </w:pPr>
      <w:r>
        <w:t>o</w:t>
      </w:r>
      <w:r>
        <w:tab/>
        <w:t>Dvojvrstvý nátěr</w:t>
      </w:r>
      <w:r>
        <w:tab/>
        <w:t>DV</w:t>
      </w:r>
      <w:r>
        <w:tab/>
        <w:t>ČSN EN 12271</w:t>
      </w:r>
      <w:r>
        <w:tab/>
        <w:t>1,2 kg/m2</w:t>
      </w:r>
    </w:p>
    <w:p w14:paraId="75BCF319" w14:textId="77777777" w:rsidR="00FB60D9" w:rsidRDefault="00FB60D9" w:rsidP="00FB60D9">
      <w:pPr>
        <w:pStyle w:val="DWtext"/>
        <w:tabs>
          <w:tab w:val="left" w:pos="1134"/>
          <w:tab w:val="left" w:pos="2977"/>
          <w:tab w:val="left" w:pos="3828"/>
          <w:tab w:val="left" w:pos="6096"/>
        </w:tabs>
        <w:ind w:left="360"/>
      </w:pPr>
      <w:r>
        <w:t>o</w:t>
      </w:r>
      <w:r>
        <w:tab/>
        <w:t>Recyklát</w:t>
      </w:r>
      <w:r>
        <w:tab/>
        <w:t>R-mat</w:t>
      </w:r>
      <w:r>
        <w:tab/>
        <w:t>ČSN EN 13108-8</w:t>
      </w:r>
      <w:r>
        <w:tab/>
        <w:t>60 mm</w:t>
      </w:r>
    </w:p>
    <w:p w14:paraId="6CC704C9" w14:textId="77777777" w:rsidR="00FB60D9" w:rsidRDefault="00FB60D9" w:rsidP="00FB60D9">
      <w:pPr>
        <w:pStyle w:val="DWtext"/>
        <w:tabs>
          <w:tab w:val="left" w:pos="1134"/>
          <w:tab w:val="left" w:pos="2977"/>
          <w:tab w:val="left" w:pos="3828"/>
          <w:tab w:val="left" w:pos="6096"/>
        </w:tabs>
        <w:ind w:left="360"/>
      </w:pPr>
      <w:r>
        <w:t>o</w:t>
      </w:r>
      <w:r>
        <w:tab/>
      </w:r>
      <w:proofErr w:type="spellStart"/>
      <w:r>
        <w:t>Stěrkodrť</w:t>
      </w:r>
      <w:proofErr w:type="spellEnd"/>
      <w:r>
        <w:tab/>
        <w:t>ŠDB</w:t>
      </w:r>
      <w:r>
        <w:tab/>
        <w:t>ČSN EN 13242+A1</w:t>
      </w:r>
      <w:r>
        <w:tab/>
        <w:t>200 mm</w:t>
      </w:r>
    </w:p>
    <w:p w14:paraId="28302A0D" w14:textId="10109DD2" w:rsidR="00FB60D9" w:rsidRPr="00FB60D9" w:rsidRDefault="00FB60D9" w:rsidP="00FB60D9">
      <w:pPr>
        <w:pStyle w:val="DWtext"/>
        <w:pBdr>
          <w:top w:val="single" w:sz="4" w:space="1" w:color="auto"/>
        </w:pBdr>
        <w:tabs>
          <w:tab w:val="left" w:pos="1134"/>
          <w:tab w:val="left" w:pos="6096"/>
        </w:tabs>
        <w:ind w:left="360"/>
        <w:rPr>
          <w:b/>
        </w:rPr>
      </w:pPr>
      <w:r w:rsidRPr="00FB60D9">
        <w:rPr>
          <w:b/>
        </w:rPr>
        <w:t>o</w:t>
      </w:r>
      <w:r w:rsidRPr="00FB60D9">
        <w:rPr>
          <w:b/>
        </w:rPr>
        <w:tab/>
        <w:t xml:space="preserve">Celková tloušťka </w:t>
      </w:r>
      <w:r w:rsidRPr="00FB60D9">
        <w:rPr>
          <w:b/>
        </w:rPr>
        <w:tab/>
        <w:t>260mm</w:t>
      </w:r>
    </w:p>
    <w:p w14:paraId="7670CC64" w14:textId="25FBB632" w:rsidR="00FB60D9" w:rsidRDefault="00FB60D9" w:rsidP="00F5759E">
      <w:pPr>
        <w:pStyle w:val="DWtext"/>
      </w:pPr>
      <w:r>
        <w:t>Krajnice nebude zřizována, avšak v místě přímého kontaktu s prudkým svahem (směrem do údolí Opavy) bude rozšířen přesah konstrukční vrstvy že štěrkodrtě. V tomto místě bude komunikace opatřena zábranou proti pádu uživatelů (jak motoristické tak nemotoristické dopravy). Tato zábranu bude zřízena z dřevo ocelového svodidla s úrovní zadržení N2, beraněného do přesahu štěrkodrti a do násypového tělesa. Samotná realizace zábrany bude probíhat podle TP 140, avšak nebude se jednat o svodidlo. Náběhy svodidla realizovány nebudou.</w:t>
      </w:r>
      <w:r w:rsidR="00C2207A">
        <w:t xml:space="preserve"> Zábrana bude opatřena odrazkami v osové vzdálenosti 5m.</w:t>
      </w:r>
    </w:p>
    <w:p w14:paraId="27903E01" w14:textId="142AD802" w:rsidR="00342783" w:rsidRPr="00F5759E" w:rsidRDefault="00342783" w:rsidP="00F5759E">
      <w:pPr>
        <w:pStyle w:val="DWtext"/>
      </w:pPr>
      <w:r>
        <w:t xml:space="preserve">Úrovňové křížení s drahami bude řešeno provizorní přejezdovou úpravou. Vnitřní panely budou použity </w:t>
      </w:r>
      <w:proofErr w:type="spellStart"/>
      <w:r>
        <w:t>celopryžové</w:t>
      </w:r>
      <w:proofErr w:type="spellEnd"/>
      <w:r>
        <w:t xml:space="preserve"> dodané zadavatelem (po odstranění budou zadavateli opět předány). Vnější strany budou zřízeny stejnou konstrukcí jako zbytek provizorní komunikace, pouze kolejové lože, pražce a upevnění budou ochráněny separační geotextílií pro možnost odstranění bez znečištění nebo poškození konstrukce železničního svršku.</w:t>
      </w:r>
      <w:r w:rsidR="008C30BA">
        <w:t xml:space="preserve"> Křížení s 1. kolejí</w:t>
      </w:r>
      <w:r w:rsidR="003E3DAF">
        <w:t xml:space="preserve"> (resp. s traťovou kolejí Krnov – Bruntál v záhlaví ŽST)</w:t>
      </w:r>
      <w:r w:rsidR="008C30BA">
        <w:t xml:space="preserve"> bude provedeno pryžovými panely na dřevěných pražcích a kolejnicích S49, délka přejezdu bude 1,2x5 m. Křížení se 4. kolejí </w:t>
      </w:r>
      <w:r w:rsidR="003E3DAF">
        <w:t xml:space="preserve">(resp. s traťovou kolejí Milotice – Vrbno v záhlaví ŽST) </w:t>
      </w:r>
      <w:r w:rsidR="008C30BA">
        <w:t xml:space="preserve">bude provedeno pryžovými panely na betonových pražcích B91 a kolejnicích S49, délka přejezdu bude 1,2x7m. V případě použití panelů s jiným skladebným modulem než 1,2m je nutné zachovat minimální délky vycházející z modulu 1,2m. </w:t>
      </w:r>
      <w:r w:rsidR="003E3DAF">
        <w:rPr>
          <w:b/>
        </w:rPr>
        <w:t xml:space="preserve">Nejedná se o provizorní přejezdy! Kolej v místě stavby bude téměř po celou dobu nesjízdná ze stavebně-technických důvodů, jedná se pouze o provizorní </w:t>
      </w:r>
      <w:proofErr w:type="spellStart"/>
      <w:r w:rsidR="003E3DAF">
        <w:rPr>
          <w:b/>
        </w:rPr>
        <w:t>zapřejezdování</w:t>
      </w:r>
      <w:proofErr w:type="spellEnd"/>
      <w:r w:rsidR="003E3DAF">
        <w:rPr>
          <w:b/>
        </w:rPr>
        <w:t xml:space="preserve"> pro zamezení poškození kolejového roštu vlivem provizorní komunikace.</w:t>
      </w:r>
    </w:p>
    <w:p w14:paraId="678B4CCA" w14:textId="3BCAFDBA" w:rsidR="007C1BC1" w:rsidRDefault="007C1BC1" w:rsidP="007C1BC1">
      <w:pPr>
        <w:pStyle w:val="DW2Nadpis"/>
      </w:pPr>
      <w:bookmarkStart w:id="26" w:name="_Toc61791168"/>
      <w:bookmarkStart w:id="27" w:name="_Toc61791308"/>
      <w:r>
        <w:t>Příprava pro zřízení provizorní komunikace</w:t>
      </w:r>
      <w:bookmarkEnd w:id="26"/>
      <w:bookmarkEnd w:id="27"/>
    </w:p>
    <w:p w14:paraId="44895A6E" w14:textId="39F30196" w:rsidR="00C2207A" w:rsidRDefault="00C2207A" w:rsidP="00C2207A">
      <w:pPr>
        <w:pStyle w:val="DWtext"/>
      </w:pPr>
      <w:r>
        <w:t>Před zřízením násypového tělesa je nutné odstranit dřeviny určené k odstranění a ochránit stromy, které jsou určeny k ponechání.</w:t>
      </w:r>
      <w:r w:rsidR="001F79CD">
        <w:t xml:space="preserve"> </w:t>
      </w:r>
    </w:p>
    <w:p w14:paraId="6C59D9BF" w14:textId="77777777" w:rsidR="00C2207A" w:rsidRDefault="00C2207A" w:rsidP="00C2207A">
      <w:pPr>
        <w:keepNext/>
      </w:pPr>
      <w:r>
        <w:rPr>
          <w:noProof/>
        </w:rPr>
        <w:lastRenderedPageBreak/>
        <w:drawing>
          <wp:inline distT="0" distB="0" distL="0" distR="0" wp14:anchorId="0F70D2A4" wp14:editId="64657100">
            <wp:extent cx="3497580" cy="2622643"/>
            <wp:effectExtent l="0" t="0" r="7620" b="6350"/>
            <wp:docPr id="1" name="Obrázek 1" descr="https://lh3.googleusercontent.com/pw/ACtC-3fyfkZnxytii2gBrJY8gqJl3gi96rtGVGSAfCoZd_N7qAVfoRXUi4tF_H21ioPOa_n1GYhyZXaofcARfCHtZjJgqcRwNgZSIGkCJSoub2LNM1z6QJx3cXj32ZtrR0HG2NcaL5YudESpc20MDAI-72Qjlg=w1292-h969-no?authuser=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3.googleusercontent.com/pw/ACtC-3fyfkZnxytii2gBrJY8gqJl3gi96rtGVGSAfCoZd_N7qAVfoRXUi4tF_H21ioPOa_n1GYhyZXaofcARfCHtZjJgqcRwNgZSIGkCJSoub2LNM1z6QJx3cXj32ZtrR0HG2NcaL5YudESpc20MDAI-72Qjlg=w1292-h969-no?authuser=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01329" cy="2625454"/>
                    </a:xfrm>
                    <a:prstGeom prst="rect">
                      <a:avLst/>
                    </a:prstGeom>
                    <a:noFill/>
                    <a:ln>
                      <a:noFill/>
                    </a:ln>
                  </pic:spPr>
                </pic:pic>
              </a:graphicData>
            </a:graphic>
          </wp:inline>
        </w:drawing>
      </w:r>
    </w:p>
    <w:p w14:paraId="05EA5A1D" w14:textId="5080B581" w:rsidR="00C2207A" w:rsidRDefault="00C2207A" w:rsidP="00C2207A">
      <w:pPr>
        <w:pStyle w:val="Titulek"/>
      </w:pPr>
      <w:r>
        <w:t xml:space="preserve">Obrázek </w:t>
      </w:r>
      <w:r w:rsidR="00042485">
        <w:rPr>
          <w:noProof/>
        </w:rPr>
        <w:fldChar w:fldCharType="begin"/>
      </w:r>
      <w:r w:rsidR="00042485">
        <w:rPr>
          <w:noProof/>
        </w:rPr>
        <w:instrText xml:space="preserve"> SEQ Obrázek \* ARABIC </w:instrText>
      </w:r>
      <w:r w:rsidR="00042485">
        <w:rPr>
          <w:noProof/>
        </w:rPr>
        <w:fldChar w:fldCharType="separate"/>
      </w:r>
      <w:r w:rsidR="007F766C">
        <w:rPr>
          <w:noProof/>
        </w:rPr>
        <w:t>1</w:t>
      </w:r>
      <w:r w:rsidR="00042485">
        <w:rPr>
          <w:noProof/>
        </w:rPr>
        <w:fldChar w:fldCharType="end"/>
      </w:r>
      <w:r>
        <w:t xml:space="preserve"> Smrk k odstranění, rostoucí vedle St. 2</w:t>
      </w:r>
    </w:p>
    <w:p w14:paraId="0A8FB46C" w14:textId="77777777" w:rsidR="00C2207A" w:rsidRDefault="00C2207A" w:rsidP="00C2207A">
      <w:pPr>
        <w:pStyle w:val="DWtext"/>
      </w:pPr>
      <w:r>
        <w:t>Smrk rostoucí v těsné blízkosti stavědla St. 2, obvod ve výšce 130cm je 110cm (průměr 35cm), odstranit bude nutné i blízké křoviny.</w:t>
      </w:r>
    </w:p>
    <w:p w14:paraId="04E43579" w14:textId="77777777" w:rsidR="00C2207A" w:rsidRDefault="00C2207A" w:rsidP="00C2207A">
      <w:pPr>
        <w:keepNext/>
      </w:pPr>
      <w:r>
        <w:rPr>
          <w:noProof/>
        </w:rPr>
        <w:drawing>
          <wp:inline distT="0" distB="0" distL="0" distR="0" wp14:anchorId="1BA83665" wp14:editId="5C8EA52F">
            <wp:extent cx="3893820" cy="2672280"/>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895187" cy="2673218"/>
                    </a:xfrm>
                    <a:prstGeom prst="rect">
                      <a:avLst/>
                    </a:prstGeom>
                  </pic:spPr>
                </pic:pic>
              </a:graphicData>
            </a:graphic>
          </wp:inline>
        </w:drawing>
      </w:r>
    </w:p>
    <w:p w14:paraId="46095B51" w14:textId="7E4BC944" w:rsidR="00C2207A" w:rsidRDefault="00C2207A" w:rsidP="00C2207A">
      <w:pPr>
        <w:pStyle w:val="Titulek"/>
      </w:pPr>
      <w:r>
        <w:t xml:space="preserve">Obrázek </w:t>
      </w:r>
      <w:r w:rsidR="00042485">
        <w:rPr>
          <w:noProof/>
        </w:rPr>
        <w:fldChar w:fldCharType="begin"/>
      </w:r>
      <w:r w:rsidR="00042485">
        <w:rPr>
          <w:noProof/>
        </w:rPr>
        <w:instrText xml:space="preserve"> SEQ Obrázek \* ARABIC </w:instrText>
      </w:r>
      <w:r w:rsidR="00042485">
        <w:rPr>
          <w:noProof/>
        </w:rPr>
        <w:fldChar w:fldCharType="separate"/>
      </w:r>
      <w:r w:rsidR="007F766C">
        <w:rPr>
          <w:noProof/>
        </w:rPr>
        <w:t>2</w:t>
      </w:r>
      <w:r w:rsidR="00042485">
        <w:rPr>
          <w:noProof/>
        </w:rPr>
        <w:fldChar w:fldCharType="end"/>
      </w:r>
      <w:r>
        <w:t xml:space="preserve"> Slivoň k odstranění rostoucí v prostoru mezi 1. a 4. kolejí</w:t>
      </w:r>
    </w:p>
    <w:p w14:paraId="70010239" w14:textId="77777777" w:rsidR="00C2207A" w:rsidRDefault="00C2207A" w:rsidP="00C2207A">
      <w:pPr>
        <w:pStyle w:val="DWtext"/>
      </w:pPr>
      <w:r>
        <w:t>Ovocný strom (zřejmě slivoň) rostoucí v prostoru mezi kolejemi, obvod ve 130cm je 63cm (průměr 20cm).</w:t>
      </w:r>
    </w:p>
    <w:p w14:paraId="71BF2FB4" w14:textId="77777777" w:rsidR="00C2207A" w:rsidRDefault="00C2207A" w:rsidP="00C2207A">
      <w:pPr>
        <w:pStyle w:val="DWtext"/>
      </w:pPr>
      <w:r>
        <w:t>Dále bude nutné odstranit křoví (neplošně) a stromy s obvodem do 80cm ve výšce 130cm, křoviny i stromy zřejmě nejsou náletové ale vysazené:</w:t>
      </w:r>
    </w:p>
    <w:p w14:paraId="5C795ED5" w14:textId="77777777" w:rsidR="00C2207A" w:rsidRDefault="00C2207A" w:rsidP="00C2207A">
      <w:pPr>
        <w:keepNext/>
      </w:pPr>
      <w:r>
        <w:rPr>
          <w:noProof/>
        </w:rPr>
        <w:lastRenderedPageBreak/>
        <w:drawing>
          <wp:inline distT="0" distB="0" distL="0" distR="0" wp14:anchorId="4876D530" wp14:editId="742BA53F">
            <wp:extent cx="4053840" cy="2782100"/>
            <wp:effectExtent l="0" t="0" r="381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056721" cy="2784077"/>
                    </a:xfrm>
                    <a:prstGeom prst="rect">
                      <a:avLst/>
                    </a:prstGeom>
                  </pic:spPr>
                </pic:pic>
              </a:graphicData>
            </a:graphic>
          </wp:inline>
        </w:drawing>
      </w:r>
    </w:p>
    <w:p w14:paraId="4E95F4EA" w14:textId="4D46DD46" w:rsidR="00C2207A" w:rsidRDefault="00C2207A" w:rsidP="00C2207A">
      <w:pPr>
        <w:pStyle w:val="Titulek"/>
      </w:pPr>
      <w:r>
        <w:t xml:space="preserve">Obrázek </w:t>
      </w:r>
      <w:r w:rsidR="00042485">
        <w:rPr>
          <w:noProof/>
        </w:rPr>
        <w:fldChar w:fldCharType="begin"/>
      </w:r>
      <w:r w:rsidR="00042485">
        <w:rPr>
          <w:noProof/>
        </w:rPr>
        <w:instrText xml:space="preserve"> SEQ Obrázek \* ARABIC </w:instrText>
      </w:r>
      <w:r w:rsidR="00042485">
        <w:rPr>
          <w:noProof/>
        </w:rPr>
        <w:fldChar w:fldCharType="separate"/>
      </w:r>
      <w:r w:rsidR="007F766C">
        <w:rPr>
          <w:noProof/>
        </w:rPr>
        <w:t>3</w:t>
      </w:r>
      <w:r w:rsidR="00042485">
        <w:rPr>
          <w:noProof/>
        </w:rPr>
        <w:fldChar w:fldCharType="end"/>
      </w:r>
      <w:r>
        <w:t xml:space="preserve"> Nízké stromy a křoviny určené k odstranění v prostoru mezi 1. a 4. kolejí</w:t>
      </w:r>
    </w:p>
    <w:p w14:paraId="69E19DD5" w14:textId="0D2AFD34" w:rsidR="00C2207A" w:rsidRDefault="001F79CD" w:rsidP="00C2207A">
      <w:pPr>
        <w:pStyle w:val="DWtext"/>
      </w:pPr>
      <w:r>
        <w:t>Uvedené d</w:t>
      </w:r>
      <w:r w:rsidR="00C2207A">
        <w:t>řeviny musí být odstraněny včetně kořenů</w:t>
      </w:r>
      <w:r>
        <w:t>.</w:t>
      </w:r>
    </w:p>
    <w:p w14:paraId="09EABB95" w14:textId="5429BF79" w:rsidR="001F79CD" w:rsidRDefault="001F79CD" w:rsidP="00C2207A">
      <w:pPr>
        <w:pStyle w:val="DWtext"/>
      </w:pPr>
      <w:r>
        <w:t xml:space="preserve">V rámci přípravy je také nutné ručně odkopat a odhalit inženýrské sítě vedoucí po levé straně 4. koleje (dráha 843), podle podkladů se jedná o sítě ve správě ČD – Telematika a CETIN. V rámci tohoto SO budou sítě vykopány, ochráněny, případně převěšovány a znovu ukládány do totožné </w:t>
      </w:r>
      <w:proofErr w:type="spellStart"/>
      <w:r>
        <w:t>kinety</w:t>
      </w:r>
      <w:proofErr w:type="spellEnd"/>
      <w:r>
        <w:t xml:space="preserve"> s výškou uložení odpovídající provizorní komunikaci. Ochranu sítí je nutné koordinovat s realizací SO 04-2, který je také v kolizi se zmíněnými sítěmi, v tomto případě se předpokládá uložení sítí nad propustek. Není předpokládáno přerušení vedení těchto sítí.</w:t>
      </w:r>
    </w:p>
    <w:p w14:paraId="23DD7D74" w14:textId="57432DC5" w:rsidR="00C2207A" w:rsidRDefault="001F79CD" w:rsidP="00C2207A">
      <w:pPr>
        <w:pStyle w:val="DWtext"/>
      </w:pPr>
      <w:r>
        <w:t xml:space="preserve">Pro založení násypového tělesa je nutná úprava stávajícího podkladu. Ornice (resp. zemina svou strukturou odlišná od hlubších vrstev) nebyla během místního šetření v místě zakládání náspu zaznamenána – nebude prováděna skrývka ornice. Základová spára násypu bude v místech napojení do svahu ošetřena „zazubením“. Parametry zazubení jsou patrné z pracovních příčných řezů. Pláně v zazubení budou před zřizováním náspu </w:t>
      </w:r>
      <w:proofErr w:type="spellStart"/>
      <w:r>
        <w:t>přehutněny</w:t>
      </w:r>
      <w:proofErr w:type="spellEnd"/>
      <w:r>
        <w:t>. Během zřizování zazubení je očekávána kolize se stromy, tyto stromy nejsou určené k odstranění, z tohoto důvodu budou ochráněny a to podle standardu péče o přírodu a krajinu SPPK A01 002:2017 vydaného Agenturou ochrany přírody a krajiny Č</w:t>
      </w:r>
      <w:r w:rsidR="00BC7833">
        <w:t xml:space="preserve">eské republiky. Nepředpokládá se významný zásah do kořenových systémů (chráněného kořenového prostoru) stromů. Kmeny stromů budou ochráněny bedněním min. výšky 2m, bednění je vhodné udělat otevřené k severní straně („ze svahu dolů“) kde nejsou navrženy žádné stavební </w:t>
      </w:r>
      <w:proofErr w:type="gramStart"/>
      <w:r w:rsidR="00BC7833">
        <w:t>činnosti..</w:t>
      </w:r>
      <w:proofErr w:type="gramEnd"/>
      <w:r w:rsidR="00BC7833">
        <w:t xml:space="preserve"> Přesypání kořenového systému bude provedeno v minimální nutné míře, měli by být dodržena pravidla z kapitoly 4.2.3 výše zmíněného standardu. Jiná ochrana stromů se nepředpokládá.</w:t>
      </w:r>
    </w:p>
    <w:p w14:paraId="473FBD6D" w14:textId="4E1E0172" w:rsidR="00BC7833" w:rsidRPr="00BC7833" w:rsidRDefault="00BC7833" w:rsidP="00C2207A">
      <w:pPr>
        <w:pStyle w:val="DWtext"/>
      </w:pPr>
      <w:r>
        <w:t>Na připravenou zemní pláň bude dle potřeby zřízeno násypové těleso. Primárně budou využity zeminy vytěžené při odkopávkách v rámci tohoto SO, dále je možné využít výkopky získané při demolici SO 04-2. Bilance zemních prací je záporná (bude nutné zeminy nakupovat). Rozložení bilance zemních prací je patrné z </w:t>
      </w:r>
      <w:proofErr w:type="spellStart"/>
      <w:r>
        <w:t>výměrnice</w:t>
      </w:r>
      <w:proofErr w:type="spellEnd"/>
      <w:r>
        <w:t>. U zemin používaných do násypů bude v souladu s položkou 171102 provedeno zatřízení a případně jejich úprava pro možnost uložení do náspu. Projektová dokumentace předpokládá využití 60% objemu vykopané zeminy. Zbytek množství – téměř 144 m</w:t>
      </w:r>
      <w:r w:rsidRPr="00BC7833">
        <w:rPr>
          <w:vertAlign w:val="superscript"/>
        </w:rPr>
        <w:t>3</w:t>
      </w:r>
      <w:r>
        <w:t xml:space="preserve"> – bude nakoupeno. Zemina do náspu bude hutněna na 96% PS ve vrstvách maximální tloušťky 300mm. Únosnost nově vzniklé pláně násypového tělesa bude min. 30 </w:t>
      </w:r>
      <w:proofErr w:type="spellStart"/>
      <w:r>
        <w:t>MPa</w:t>
      </w:r>
      <w:proofErr w:type="spellEnd"/>
      <w:r>
        <w:t xml:space="preserve">. Na tuto pláň bude zřízena konstrukce dle kap. </w:t>
      </w:r>
      <w:r>
        <w:fldChar w:fldCharType="begin"/>
      </w:r>
      <w:r>
        <w:instrText xml:space="preserve"> REF _Ref61623258 \r \h </w:instrText>
      </w:r>
      <w:r>
        <w:fldChar w:fldCharType="separate"/>
      </w:r>
      <w:r w:rsidR="007F766C">
        <w:t>3.2</w:t>
      </w:r>
      <w:r>
        <w:fldChar w:fldCharType="end"/>
      </w:r>
      <w:r>
        <w:t>.</w:t>
      </w:r>
    </w:p>
    <w:p w14:paraId="7CC6DE3F" w14:textId="3186706F" w:rsidR="007C1BC1" w:rsidRDefault="007C1BC1" w:rsidP="007C1BC1">
      <w:pPr>
        <w:pStyle w:val="DW2Nadpis"/>
      </w:pPr>
      <w:bookmarkStart w:id="28" w:name="_Ref61619882"/>
      <w:bookmarkStart w:id="29" w:name="_Toc61791169"/>
      <w:bookmarkStart w:id="30" w:name="_Toc61791309"/>
      <w:r>
        <w:lastRenderedPageBreak/>
        <w:t>Ověření průjezdu vozidel</w:t>
      </w:r>
      <w:bookmarkEnd w:id="28"/>
      <w:bookmarkEnd w:id="29"/>
      <w:bookmarkEnd w:id="30"/>
    </w:p>
    <w:p w14:paraId="6FAC7490" w14:textId="6F344BA1" w:rsidR="008F7BD2" w:rsidRDefault="008F7BD2" w:rsidP="008F7BD2">
      <w:pPr>
        <w:pStyle w:val="DWtext"/>
      </w:pPr>
      <w:r>
        <w:t>Směrový návrh byl proveden s ohledem na průjezd vozidel délky 12m, konkrétně byl použitý 12m autobus dle TP 171.</w:t>
      </w:r>
    </w:p>
    <w:p w14:paraId="40A1F409" w14:textId="77777777" w:rsidR="00141C7E" w:rsidRDefault="00141C7E" w:rsidP="00141C7E">
      <w:pPr>
        <w:pStyle w:val="DWtext"/>
        <w:keepNext/>
      </w:pPr>
      <w:r>
        <w:rPr>
          <w:noProof/>
        </w:rPr>
        <w:drawing>
          <wp:inline distT="0" distB="0" distL="0" distR="0" wp14:anchorId="6A057EFF" wp14:editId="51A63F43">
            <wp:extent cx="5759450" cy="310896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59450" cy="3108960"/>
                    </a:xfrm>
                    <a:prstGeom prst="rect">
                      <a:avLst/>
                    </a:prstGeom>
                  </pic:spPr>
                </pic:pic>
              </a:graphicData>
            </a:graphic>
          </wp:inline>
        </w:drawing>
      </w:r>
    </w:p>
    <w:p w14:paraId="44465700" w14:textId="607E2AC7" w:rsidR="00EE26FA" w:rsidRDefault="00141C7E" w:rsidP="00141C7E">
      <w:pPr>
        <w:pStyle w:val="Titulek"/>
        <w:jc w:val="both"/>
      </w:pPr>
      <w:r>
        <w:t xml:space="preserve">Obrázek </w:t>
      </w:r>
      <w:r w:rsidR="00042485">
        <w:rPr>
          <w:noProof/>
        </w:rPr>
        <w:fldChar w:fldCharType="begin"/>
      </w:r>
      <w:r w:rsidR="00042485">
        <w:rPr>
          <w:noProof/>
        </w:rPr>
        <w:instrText xml:space="preserve"> SEQ Obrázek \* ARABIC </w:instrText>
      </w:r>
      <w:r w:rsidR="00042485">
        <w:rPr>
          <w:noProof/>
        </w:rPr>
        <w:fldChar w:fldCharType="separate"/>
      </w:r>
      <w:r w:rsidR="007F766C">
        <w:rPr>
          <w:noProof/>
        </w:rPr>
        <w:t>4</w:t>
      </w:r>
      <w:r w:rsidR="00042485">
        <w:rPr>
          <w:noProof/>
        </w:rPr>
        <w:fldChar w:fldCharType="end"/>
      </w:r>
      <w:r>
        <w:t xml:space="preserve"> </w:t>
      </w:r>
      <w:proofErr w:type="spellStart"/>
      <w:r>
        <w:t>Schema</w:t>
      </w:r>
      <w:proofErr w:type="spellEnd"/>
      <w:r>
        <w:t xml:space="preserve"> ověřovaného vozidla</w:t>
      </w:r>
    </w:p>
    <w:p w14:paraId="59846A0C" w14:textId="4EAF927C" w:rsidR="00EE26FA" w:rsidRDefault="00EE26FA" w:rsidP="008F7BD2">
      <w:pPr>
        <w:pStyle w:val="DWtext"/>
      </w:pPr>
      <w:r>
        <w:t xml:space="preserve">Průjezd je patrný z videa </w:t>
      </w:r>
      <w:hyperlink r:id="rId12" w:history="1">
        <w:r w:rsidRPr="00141C7E">
          <w:rPr>
            <w:rStyle w:val="Hypertextovodkaz"/>
          </w:rPr>
          <w:t>https://youtu.be/bj7xGjwKBug</w:t>
        </w:r>
      </w:hyperlink>
      <w:r>
        <w:t xml:space="preserve"> odkaz lze navštívit také načtením QR kódu.</w:t>
      </w:r>
    </w:p>
    <w:p w14:paraId="7A1D520A" w14:textId="77777777" w:rsidR="00141C7E" w:rsidRDefault="00141C7E" w:rsidP="00141C7E">
      <w:pPr>
        <w:pStyle w:val="DWtext"/>
        <w:keepNext/>
      </w:pPr>
      <w:r w:rsidRPr="00141C7E">
        <w:rPr>
          <w:noProof/>
        </w:rPr>
        <w:drawing>
          <wp:inline distT="0" distB="0" distL="0" distR="0" wp14:anchorId="2BB8639D" wp14:editId="30369BDC">
            <wp:extent cx="1531620" cy="1531620"/>
            <wp:effectExtent l="0" t="0" r="0" b="0"/>
            <wp:docPr id="5" name="Obrázek 5" descr="C:\Users\sobrm\Downloads\stažený soubor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obrm\Downloads\stažený soubor (1).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31620" cy="1531620"/>
                    </a:xfrm>
                    <a:prstGeom prst="rect">
                      <a:avLst/>
                    </a:prstGeom>
                    <a:noFill/>
                    <a:ln>
                      <a:noFill/>
                    </a:ln>
                  </pic:spPr>
                </pic:pic>
              </a:graphicData>
            </a:graphic>
          </wp:inline>
        </w:drawing>
      </w:r>
    </w:p>
    <w:p w14:paraId="3209D392" w14:textId="6C62FA0B" w:rsidR="00EE26FA" w:rsidRDefault="00141C7E" w:rsidP="00141C7E">
      <w:pPr>
        <w:pStyle w:val="Titulek"/>
        <w:jc w:val="both"/>
      </w:pPr>
      <w:r>
        <w:t xml:space="preserve">Obrázek </w:t>
      </w:r>
      <w:r w:rsidR="00042485">
        <w:rPr>
          <w:noProof/>
        </w:rPr>
        <w:fldChar w:fldCharType="begin"/>
      </w:r>
      <w:r w:rsidR="00042485">
        <w:rPr>
          <w:noProof/>
        </w:rPr>
        <w:instrText xml:space="preserve"> SEQ Obrázek \* ARABIC </w:instrText>
      </w:r>
      <w:r w:rsidR="00042485">
        <w:rPr>
          <w:noProof/>
        </w:rPr>
        <w:fldChar w:fldCharType="separate"/>
      </w:r>
      <w:r w:rsidR="007F766C">
        <w:rPr>
          <w:noProof/>
        </w:rPr>
        <w:t>5</w:t>
      </w:r>
      <w:r w:rsidR="00042485">
        <w:rPr>
          <w:noProof/>
        </w:rPr>
        <w:fldChar w:fldCharType="end"/>
      </w:r>
      <w:r>
        <w:t xml:space="preserve"> QR kód odkazující na záznam průjezdu ověřovaného vozidla</w:t>
      </w:r>
    </w:p>
    <w:p w14:paraId="69A9944F" w14:textId="448BF9EC" w:rsidR="00141C7E" w:rsidRDefault="00141C7E" w:rsidP="00141C7E">
      <w:pPr>
        <w:pStyle w:val="DWtext"/>
      </w:pPr>
      <w:r>
        <w:t xml:space="preserve">Ověření bylo provedeno prostřednictvím aplikace Autodesk </w:t>
      </w:r>
      <w:proofErr w:type="spellStart"/>
      <w:r>
        <w:t>VehicleTracking</w:t>
      </w:r>
      <w:proofErr w:type="spellEnd"/>
      <w:r>
        <w:t xml:space="preserve"> 2021.</w:t>
      </w:r>
    </w:p>
    <w:p w14:paraId="48FF98DE" w14:textId="6FC8FB52" w:rsidR="00141C7E" w:rsidRDefault="00141C7E" w:rsidP="00141C7E">
      <w:pPr>
        <w:pStyle w:val="DWtext"/>
      </w:pPr>
      <w:r>
        <w:t>Již dříve byl projektantem dotazován Hasičský záchranný sbor Moravskoslezského kraje, stanice B</w:t>
      </w:r>
      <w:r w:rsidR="00342783">
        <w:t>runtál, zde byla sdělena technická specifikace možných zásahových vozidel ze stanice Bruntál</w:t>
      </w:r>
      <w:r w:rsidR="00342783">
        <w:rPr>
          <w:rStyle w:val="Znakapoznpodarou"/>
        </w:rPr>
        <w:footnoteReference w:id="3"/>
      </w:r>
      <w:r w:rsidR="00342783">
        <w:t>:</w:t>
      </w:r>
    </w:p>
    <w:p w14:paraId="40448726" w14:textId="77777777" w:rsidR="00342783" w:rsidRDefault="00342783" w:rsidP="00342783">
      <w:pPr>
        <w:rPr>
          <w:color w:val="1F497D"/>
          <w:sz w:val="22"/>
          <w:szCs w:val="22"/>
        </w:rPr>
      </w:pPr>
      <w:r>
        <w:rPr>
          <w:color w:val="1F497D"/>
        </w:rPr>
        <w:t>Zásahová technika HS Bruntál:</w:t>
      </w:r>
    </w:p>
    <w:p w14:paraId="200198F8" w14:textId="77777777" w:rsidR="00342783" w:rsidRDefault="00342783" w:rsidP="00342783">
      <w:pPr>
        <w:rPr>
          <w:b/>
          <w:bCs/>
          <w:color w:val="1F497D"/>
        </w:rPr>
      </w:pPr>
      <w:r>
        <w:rPr>
          <w:b/>
          <w:bCs/>
          <w:color w:val="1F497D"/>
        </w:rPr>
        <w:t>CAS 30 T815</w:t>
      </w:r>
    </w:p>
    <w:p w14:paraId="7856259A" w14:textId="77777777" w:rsidR="00342783" w:rsidRDefault="00342783" w:rsidP="00342783">
      <w:pPr>
        <w:rPr>
          <w:color w:val="1F497D"/>
        </w:rPr>
      </w:pPr>
      <w:r>
        <w:rPr>
          <w:color w:val="1F497D"/>
        </w:rPr>
        <w:t>Typ: Tatra T815-731R32</w:t>
      </w:r>
    </w:p>
    <w:p w14:paraId="1BED780A" w14:textId="77777777" w:rsidR="00342783" w:rsidRDefault="00342783" w:rsidP="00342783">
      <w:pPr>
        <w:rPr>
          <w:color w:val="1F497D"/>
        </w:rPr>
      </w:pPr>
      <w:r>
        <w:rPr>
          <w:color w:val="1F497D"/>
        </w:rPr>
        <w:t>šířka: 2580 mm</w:t>
      </w:r>
    </w:p>
    <w:p w14:paraId="0022CB1D" w14:textId="77777777" w:rsidR="00342783" w:rsidRDefault="00342783" w:rsidP="00342783">
      <w:pPr>
        <w:rPr>
          <w:color w:val="1F497D"/>
        </w:rPr>
      </w:pPr>
      <w:r>
        <w:rPr>
          <w:color w:val="1F497D"/>
        </w:rPr>
        <w:t>výška: 2900 mm</w:t>
      </w:r>
    </w:p>
    <w:p w14:paraId="51D6C2D8" w14:textId="77777777" w:rsidR="00342783" w:rsidRDefault="00342783" w:rsidP="00342783">
      <w:pPr>
        <w:rPr>
          <w:color w:val="1F497D"/>
        </w:rPr>
      </w:pPr>
      <w:r>
        <w:rPr>
          <w:color w:val="1F497D"/>
        </w:rPr>
        <w:lastRenderedPageBreak/>
        <w:t>délka: 9300 mm</w:t>
      </w:r>
    </w:p>
    <w:p w14:paraId="36FDB1DC" w14:textId="77777777" w:rsidR="00342783" w:rsidRDefault="00342783" w:rsidP="00342783">
      <w:pPr>
        <w:rPr>
          <w:color w:val="1F497D"/>
        </w:rPr>
      </w:pPr>
      <w:r>
        <w:rPr>
          <w:color w:val="1F497D"/>
        </w:rPr>
        <w:t>hmotnost: 25000 kg</w:t>
      </w:r>
    </w:p>
    <w:p w14:paraId="3D9D2189" w14:textId="77777777" w:rsidR="00342783" w:rsidRDefault="00342783" w:rsidP="00342783">
      <w:pPr>
        <w:rPr>
          <w:color w:val="1F497D"/>
        </w:rPr>
      </w:pPr>
      <w:r>
        <w:rPr>
          <w:color w:val="1F497D"/>
        </w:rPr>
        <w:t>počet náprav: 3</w:t>
      </w:r>
    </w:p>
    <w:p w14:paraId="501C4BBA" w14:textId="77777777" w:rsidR="00342783" w:rsidRDefault="00342783" w:rsidP="00342783">
      <w:pPr>
        <w:rPr>
          <w:color w:val="1F497D"/>
        </w:rPr>
      </w:pPr>
    </w:p>
    <w:p w14:paraId="6891F8EF" w14:textId="77777777" w:rsidR="00342783" w:rsidRDefault="00342783" w:rsidP="00342783">
      <w:pPr>
        <w:rPr>
          <w:b/>
          <w:bCs/>
          <w:color w:val="1F497D"/>
        </w:rPr>
      </w:pPr>
      <w:r>
        <w:rPr>
          <w:b/>
          <w:bCs/>
          <w:color w:val="1F497D"/>
        </w:rPr>
        <w:t>CAS 20 T815</w:t>
      </w:r>
    </w:p>
    <w:p w14:paraId="4307C4E9" w14:textId="77777777" w:rsidR="00342783" w:rsidRDefault="00342783" w:rsidP="00342783">
      <w:pPr>
        <w:rPr>
          <w:color w:val="1F497D"/>
        </w:rPr>
      </w:pPr>
      <w:r>
        <w:rPr>
          <w:color w:val="1F497D"/>
        </w:rPr>
        <w:t>Typ: Tatra T815-2T5RA3</w:t>
      </w:r>
    </w:p>
    <w:p w14:paraId="1C1A018D" w14:textId="77777777" w:rsidR="00342783" w:rsidRDefault="00342783" w:rsidP="00342783">
      <w:pPr>
        <w:rPr>
          <w:color w:val="1F497D"/>
        </w:rPr>
      </w:pPr>
      <w:r>
        <w:rPr>
          <w:color w:val="1F497D"/>
        </w:rPr>
        <w:t>šířka: 2550 mm</w:t>
      </w:r>
    </w:p>
    <w:p w14:paraId="2CBA4F12" w14:textId="77777777" w:rsidR="00342783" w:rsidRDefault="00342783" w:rsidP="00342783">
      <w:pPr>
        <w:rPr>
          <w:color w:val="1F497D"/>
        </w:rPr>
      </w:pPr>
      <w:r>
        <w:rPr>
          <w:color w:val="1F497D"/>
        </w:rPr>
        <w:t>výška: 3245 mm</w:t>
      </w:r>
    </w:p>
    <w:p w14:paraId="02783F02" w14:textId="77777777" w:rsidR="00342783" w:rsidRDefault="00342783" w:rsidP="00342783">
      <w:pPr>
        <w:rPr>
          <w:color w:val="1F497D"/>
        </w:rPr>
      </w:pPr>
      <w:r>
        <w:rPr>
          <w:color w:val="1F497D"/>
        </w:rPr>
        <w:t>délka: 8355 mm</w:t>
      </w:r>
    </w:p>
    <w:p w14:paraId="5A15DE8E" w14:textId="77777777" w:rsidR="00342783" w:rsidRDefault="00342783" w:rsidP="00342783">
      <w:pPr>
        <w:rPr>
          <w:color w:val="1F497D"/>
        </w:rPr>
      </w:pPr>
      <w:r>
        <w:rPr>
          <w:color w:val="1F497D"/>
        </w:rPr>
        <w:t>hmotnost: 18000 kg</w:t>
      </w:r>
    </w:p>
    <w:p w14:paraId="1407DB96" w14:textId="77777777" w:rsidR="00342783" w:rsidRDefault="00342783" w:rsidP="00342783">
      <w:pPr>
        <w:rPr>
          <w:color w:val="1F497D"/>
        </w:rPr>
      </w:pPr>
      <w:r>
        <w:rPr>
          <w:color w:val="1F497D"/>
        </w:rPr>
        <w:t>počet náprav: 2</w:t>
      </w:r>
    </w:p>
    <w:p w14:paraId="0C7FC67D" w14:textId="77777777" w:rsidR="00342783" w:rsidRDefault="00342783" w:rsidP="00342783">
      <w:pPr>
        <w:rPr>
          <w:color w:val="1F497D"/>
        </w:rPr>
      </w:pPr>
    </w:p>
    <w:p w14:paraId="1CEE5758" w14:textId="77777777" w:rsidR="00342783" w:rsidRDefault="00342783" w:rsidP="00342783">
      <w:pPr>
        <w:rPr>
          <w:b/>
          <w:bCs/>
          <w:color w:val="1F497D"/>
        </w:rPr>
      </w:pPr>
      <w:r>
        <w:rPr>
          <w:b/>
          <w:bCs/>
          <w:color w:val="1F497D"/>
        </w:rPr>
        <w:t xml:space="preserve">AP 40 </w:t>
      </w:r>
      <w:proofErr w:type="spellStart"/>
      <w:r>
        <w:rPr>
          <w:b/>
          <w:bCs/>
          <w:color w:val="1F497D"/>
        </w:rPr>
        <w:t>Bumar</w:t>
      </w:r>
      <w:proofErr w:type="spellEnd"/>
    </w:p>
    <w:p w14:paraId="7E998BB4" w14:textId="77777777" w:rsidR="00342783" w:rsidRDefault="00342783" w:rsidP="00342783">
      <w:pPr>
        <w:rPr>
          <w:color w:val="1F497D"/>
        </w:rPr>
      </w:pPr>
      <w:r>
        <w:rPr>
          <w:color w:val="1F497D"/>
        </w:rPr>
        <w:t xml:space="preserve">Typ: Mercedes </w:t>
      </w:r>
      <w:proofErr w:type="spellStart"/>
      <w:r>
        <w:rPr>
          <w:color w:val="1F497D"/>
        </w:rPr>
        <w:t>Benz</w:t>
      </w:r>
      <w:proofErr w:type="spellEnd"/>
      <w:r>
        <w:rPr>
          <w:color w:val="1F497D"/>
        </w:rPr>
        <w:t xml:space="preserve"> </w:t>
      </w:r>
      <w:proofErr w:type="spellStart"/>
      <w:r>
        <w:rPr>
          <w:color w:val="1F497D"/>
        </w:rPr>
        <w:t>Econic</w:t>
      </w:r>
      <w:proofErr w:type="spellEnd"/>
      <w:r>
        <w:rPr>
          <w:color w:val="1F497D"/>
        </w:rPr>
        <w:t xml:space="preserve"> 2635</w:t>
      </w:r>
    </w:p>
    <w:p w14:paraId="63917632" w14:textId="77777777" w:rsidR="00342783" w:rsidRDefault="00342783" w:rsidP="00342783">
      <w:pPr>
        <w:rPr>
          <w:color w:val="1F497D"/>
        </w:rPr>
      </w:pPr>
      <w:r>
        <w:rPr>
          <w:color w:val="1F497D"/>
        </w:rPr>
        <w:t>šířka: 2500 mm</w:t>
      </w:r>
    </w:p>
    <w:p w14:paraId="5E70351A" w14:textId="77777777" w:rsidR="00342783" w:rsidRDefault="00342783" w:rsidP="00342783">
      <w:pPr>
        <w:rPr>
          <w:color w:val="1F497D"/>
        </w:rPr>
      </w:pPr>
      <w:r>
        <w:rPr>
          <w:color w:val="1F497D"/>
        </w:rPr>
        <w:t>výška: 3480 mm</w:t>
      </w:r>
    </w:p>
    <w:p w14:paraId="11B21797" w14:textId="77777777" w:rsidR="00342783" w:rsidRDefault="00342783" w:rsidP="00342783">
      <w:pPr>
        <w:rPr>
          <w:color w:val="1F497D"/>
        </w:rPr>
      </w:pPr>
      <w:r>
        <w:rPr>
          <w:color w:val="1F497D"/>
        </w:rPr>
        <w:t>délka: 9900 mm</w:t>
      </w:r>
    </w:p>
    <w:p w14:paraId="783FB9F8" w14:textId="77777777" w:rsidR="00342783" w:rsidRDefault="00342783" w:rsidP="00342783">
      <w:pPr>
        <w:rPr>
          <w:color w:val="1F497D"/>
        </w:rPr>
      </w:pPr>
      <w:r>
        <w:rPr>
          <w:color w:val="1F497D"/>
        </w:rPr>
        <w:t>hmotnost: 26000 kg</w:t>
      </w:r>
    </w:p>
    <w:p w14:paraId="3FCE4F30" w14:textId="77777777" w:rsidR="00342783" w:rsidRDefault="00342783" w:rsidP="00342783">
      <w:pPr>
        <w:rPr>
          <w:color w:val="1F497D"/>
        </w:rPr>
      </w:pPr>
      <w:r>
        <w:rPr>
          <w:color w:val="1F497D"/>
        </w:rPr>
        <w:t>počet náprav: 3</w:t>
      </w:r>
    </w:p>
    <w:p w14:paraId="7ED78751" w14:textId="77777777" w:rsidR="00342783" w:rsidRDefault="00342783" w:rsidP="00141C7E">
      <w:pPr>
        <w:pStyle w:val="DWtext"/>
      </w:pPr>
    </w:p>
    <w:p w14:paraId="5E92CF69" w14:textId="54342700" w:rsidR="00342783" w:rsidRDefault="00342783" w:rsidP="00342783">
      <w:pPr>
        <w:pStyle w:val="DWtext"/>
      </w:pPr>
      <w:r>
        <w:t>Z výše uvedeného lze vyvodit, že s ohledem na ověření pro vozidlo délky 12m je možný průjezd takto definovaných vozidel.</w:t>
      </w:r>
    </w:p>
    <w:p w14:paraId="7AB7FC0A" w14:textId="31D0E657" w:rsidR="00342783" w:rsidRDefault="00342783" w:rsidP="00342783">
      <w:pPr>
        <w:pStyle w:val="DWtext"/>
      </w:pPr>
      <w:r>
        <w:t>Další složky IZS oslovovány nebyly, nicméně projektant nepředpokládá užití vozidel větších než v případě HZS.</w:t>
      </w:r>
    </w:p>
    <w:p w14:paraId="64BC95EF" w14:textId="44DF265B" w:rsidR="00342783" w:rsidRPr="00342783" w:rsidRDefault="00342783" w:rsidP="00342783">
      <w:pPr>
        <w:pStyle w:val="DWtext"/>
      </w:pPr>
      <w:r w:rsidRPr="00342783">
        <w:rPr>
          <w:b/>
        </w:rPr>
        <w:t>Není předpokládáno, že v případě výluky na obou dotčených tratích bude zajíždět NAD k </w:t>
      </w:r>
      <w:proofErr w:type="spellStart"/>
      <w:r w:rsidRPr="00342783">
        <w:rPr>
          <w:b/>
        </w:rPr>
        <w:t>žst</w:t>
      </w:r>
      <w:proofErr w:type="spellEnd"/>
      <w:r w:rsidRPr="00342783">
        <w:rPr>
          <w:b/>
        </w:rPr>
        <w:t xml:space="preserve"> Milotice nad Opavou!</w:t>
      </w:r>
      <w:r>
        <w:rPr>
          <w:b/>
        </w:rPr>
        <w:t xml:space="preserve"> </w:t>
      </w:r>
      <w:r>
        <w:t>Projekt předpokládá využití provizorní komunikace pro NAD pouze v případě částečného uzavření stanice, tj. v případě výluky na trati 843 a provoz trati 840.</w:t>
      </w:r>
    </w:p>
    <w:p w14:paraId="25D5AAA9" w14:textId="6C11407A" w:rsidR="007C1BC1" w:rsidRDefault="007C1BC1" w:rsidP="007C1BC1">
      <w:pPr>
        <w:pStyle w:val="DW2Nadpis"/>
      </w:pPr>
      <w:bookmarkStart w:id="31" w:name="_Ref61619845"/>
      <w:bookmarkStart w:id="32" w:name="_Toc61791170"/>
      <w:bookmarkStart w:id="33" w:name="_Toc61791310"/>
      <w:r>
        <w:t>Specifikace dopravního značení a řízení provozu</w:t>
      </w:r>
      <w:bookmarkEnd w:id="31"/>
      <w:r w:rsidR="00F5759E">
        <w:t xml:space="preserve"> na provizorní komunikace</w:t>
      </w:r>
      <w:bookmarkEnd w:id="32"/>
      <w:bookmarkEnd w:id="33"/>
    </w:p>
    <w:p w14:paraId="24463B3D" w14:textId="3074036A" w:rsidR="00342783" w:rsidRDefault="00342783" w:rsidP="00342783">
      <w:pPr>
        <w:pStyle w:val="DWtext"/>
      </w:pPr>
      <w:r>
        <w:t xml:space="preserve">Provoz </w:t>
      </w:r>
      <w:r w:rsidR="008C30BA">
        <w:t xml:space="preserve">na provizorní komunikaci bude řízen kyvadlově. V případě využití celé délky provizorní komunikace </w:t>
      </w:r>
      <w:r w:rsidR="00136B67">
        <w:t>je navržené využití světelné signalizace v podobě signalizační soupravy řízené na základě dopravní poptávky (detekce vozidel)</w:t>
      </w:r>
      <w:r w:rsidR="00136B67">
        <w:rPr>
          <w:rStyle w:val="Znakapoznpodarou"/>
        </w:rPr>
        <w:footnoteReference w:id="4"/>
      </w:r>
      <w:r w:rsidR="00136B67">
        <w:t>, soupravy budou propojené radiovým spojením</w:t>
      </w:r>
      <w:r w:rsidR="00136B67">
        <w:rPr>
          <w:rStyle w:val="Znakapoznpodarou"/>
        </w:rPr>
        <w:footnoteReference w:id="5"/>
      </w:r>
      <w:r w:rsidR="00136B67">
        <w:t>. Vyčkávací plochy jsou znázorněny umístěním signalizačních zařízení v situaci. Na příjezdu ve směru staničení silnice bude zřízeno po pravé straně vyčkávací místo z recyklovaného materiálu – toto zde bude do budoucna ponecháno. Maximální rychlost na provizorní komunikaci je dopravním značením omezena na 15 km/h. V prostoru mezi kolejemi je možné využít sjezd pro potřeby provádění stavby, rozhledy jsou ověřené v situaci. Vodorovné dopravní značení není navrhováno.</w:t>
      </w:r>
    </w:p>
    <w:p w14:paraId="75098351" w14:textId="7AA67272" w:rsidR="00136B67" w:rsidRDefault="00136B67" w:rsidP="00342783">
      <w:pPr>
        <w:pStyle w:val="DWtext"/>
      </w:pPr>
      <w:r>
        <w:t>V případě využití pouze částečného provozu na provizorní komunikaci není vhodné využít světelnou signalizaci – lze očekávat, že na přejezdu P 7566 bude v provozu PZS, případně zde bude umístěna značka „Stůj, dej přednost v jízdě!“, z tohoto důvodu je navrženo kyvadlové řízení pracovníky stavby na základě skutečných průjezdů vozidel.</w:t>
      </w:r>
    </w:p>
    <w:p w14:paraId="5E81738D" w14:textId="3AEA87D3" w:rsidR="00136B67" w:rsidRPr="00342783" w:rsidRDefault="00136B67" w:rsidP="00342783">
      <w:pPr>
        <w:pStyle w:val="DWtext"/>
      </w:pPr>
      <w:r>
        <w:lastRenderedPageBreak/>
        <w:t>Způsob provedení dočasného dopravního značení na provizorní komunikaci je patrný ze situace.</w:t>
      </w:r>
    </w:p>
    <w:p w14:paraId="086A2B71" w14:textId="7F916288" w:rsidR="00F5759E" w:rsidRDefault="00F5759E" w:rsidP="00F5759E">
      <w:pPr>
        <w:pStyle w:val="DW2Nadpis"/>
      </w:pPr>
      <w:bookmarkStart w:id="34" w:name="_Toc61791171"/>
      <w:bookmarkStart w:id="35" w:name="_Toc61791311"/>
      <w:r>
        <w:t xml:space="preserve">Ostatní dopravní </w:t>
      </w:r>
      <w:r w:rsidR="008F7BD2">
        <w:t>značení</w:t>
      </w:r>
      <w:bookmarkEnd w:id="34"/>
      <w:bookmarkEnd w:id="35"/>
    </w:p>
    <w:p w14:paraId="5269855D" w14:textId="12B6BC96" w:rsidR="00136B67" w:rsidRDefault="00136B67" w:rsidP="00136B67">
      <w:pPr>
        <w:pStyle w:val="DWtext"/>
      </w:pPr>
      <w:r>
        <w:t>S ohledem na šířku silnice III/4581 je u křižovatky se silnicí III/4582 n</w:t>
      </w:r>
      <w:r w:rsidR="001A38CC">
        <w:t>avrženo snížení rychlosti na 50 </w:t>
      </w:r>
      <w:r>
        <w:t>km/h s upozorněním na výjezd vozidel stavby.</w:t>
      </w:r>
      <w:r w:rsidR="001A38CC">
        <w:t xml:space="preserve"> Dále je při odbočení ze silnice III/4581 na III/4582 navrženo umístění provizorního značení zakazující odbočení vozidel přesahujících délku 12m.</w:t>
      </w:r>
    </w:p>
    <w:p w14:paraId="0E28ACD4" w14:textId="6EDCF54C" w:rsidR="00565D72" w:rsidRPr="00136B67" w:rsidRDefault="001A38CC" w:rsidP="00565D72">
      <w:pPr>
        <w:pStyle w:val="DWtext"/>
      </w:pPr>
      <w:r>
        <w:t>Stálé dopravní značení není tímto SO navrhováno, nebo měněno.</w:t>
      </w:r>
    </w:p>
    <w:p w14:paraId="4F380139" w14:textId="05E9D5D6" w:rsidR="00495E84" w:rsidRDefault="00565D72" w:rsidP="00042485">
      <w:pPr>
        <w:pStyle w:val="DW1Nadpis"/>
      </w:pPr>
      <w:bookmarkStart w:id="36" w:name="_Toc61791172"/>
      <w:bookmarkStart w:id="37" w:name="_Toc61791312"/>
      <w:r>
        <w:t>odstranění provizorní komunikace</w:t>
      </w:r>
      <w:bookmarkEnd w:id="36"/>
      <w:bookmarkEnd w:id="37"/>
    </w:p>
    <w:p w14:paraId="1E37F2EB" w14:textId="687EDD8C" w:rsidR="00565D72" w:rsidRDefault="00565D72" w:rsidP="00565D72">
      <w:pPr>
        <w:pStyle w:val="DW2Nadpis"/>
      </w:pPr>
      <w:bookmarkStart w:id="38" w:name="_Toc61791173"/>
      <w:bookmarkStart w:id="39" w:name="_Toc61791313"/>
      <w:r>
        <w:t>Výhledová funkce</w:t>
      </w:r>
      <w:bookmarkEnd w:id="38"/>
      <w:bookmarkEnd w:id="39"/>
    </w:p>
    <w:p w14:paraId="30026F91" w14:textId="20032B5D" w:rsidR="00565D72" w:rsidRDefault="00565D72" w:rsidP="00565D72">
      <w:pPr>
        <w:pStyle w:val="DWtext"/>
      </w:pPr>
      <w:r>
        <w:t>Provizorní komunikace je navržena tak, aby v případě budoucí potřeby rekonstrukce přejezdů nebo SO 04-1, nebo jiných dalších důvodů, kdy bude nutné uzavřít silnici III/4582, bylo možné znovu využít tuto konstrukci. S ohledem na zpevnění povrchu, ale nebude komunikace ponechána celá.</w:t>
      </w:r>
    </w:p>
    <w:p w14:paraId="60F4879B" w14:textId="5638D27C" w:rsidR="00565D72" w:rsidRDefault="00565D72" w:rsidP="00565D72">
      <w:pPr>
        <w:pStyle w:val="DW2Nadpis"/>
      </w:pPr>
      <w:bookmarkStart w:id="40" w:name="_Toc61791174"/>
      <w:bookmarkStart w:id="41" w:name="_Toc61791314"/>
      <w:r>
        <w:t>Bourací práce po využití v rámci této stavby</w:t>
      </w:r>
      <w:bookmarkEnd w:id="40"/>
      <w:bookmarkEnd w:id="41"/>
    </w:p>
    <w:p w14:paraId="773F65FF" w14:textId="3DE198CD" w:rsidR="00565D72" w:rsidRDefault="00565D72" w:rsidP="00565D72">
      <w:pPr>
        <w:pStyle w:val="DWtext"/>
      </w:pPr>
      <w:r>
        <w:t xml:space="preserve">Z důvodu kolize se železničním svrškem kolejí 1 a 4, bude po konci užívání provizorní komunikace odstraněno provizorní </w:t>
      </w:r>
      <w:proofErr w:type="spellStart"/>
      <w:r>
        <w:t>zapřejezdování</w:t>
      </w:r>
      <w:proofErr w:type="spellEnd"/>
      <w:r>
        <w:t xml:space="preserve">. To znamená vyjmuty vnitřní </w:t>
      </w:r>
      <w:proofErr w:type="spellStart"/>
      <w:r>
        <w:t>celopryžové</w:t>
      </w:r>
      <w:proofErr w:type="spellEnd"/>
      <w:r>
        <w:t xml:space="preserve"> panely a předány vlastníkovi – objednateli. A také odstranění konstrukce provizorní komunikace a to v prostoru 3m od osy krajní kolejnice. Pro snadnější odstranění bude pod konstrukci uložena separační geotextilie min. 600g/m2 – další funkcí je ochrana železničního svršku.</w:t>
      </w:r>
    </w:p>
    <w:p w14:paraId="750AE434" w14:textId="2446FF8A" w:rsidR="00565D72" w:rsidRDefault="00565D72" w:rsidP="00565D72">
      <w:pPr>
        <w:pStyle w:val="DWtext"/>
      </w:pPr>
      <w:r>
        <w:t>V celé délce bude odstraněna zpevňující vrstva v podobě R-matu opatřeného nátěrem. Tato vrstva bude použita jako konstrukce krajnic do SO 03-3, přebývající materiál bude předán k dalšímu zpracování – projekt předpokládá odevzdání do recyklačního dvora umístěného v Bruntále.</w:t>
      </w:r>
    </w:p>
    <w:p w14:paraId="52C62726" w14:textId="3A078437" w:rsidR="00565D72" w:rsidRDefault="00565D72" w:rsidP="00565D72">
      <w:pPr>
        <w:pStyle w:val="DWtext"/>
      </w:pPr>
      <w:r>
        <w:t xml:space="preserve">S ohledem na kolizi s SO 04-2 v nové poloze bude konstrukce provizorní komunikace odstraněna i v tomto prostoru. </w:t>
      </w:r>
      <w:r w:rsidR="006E1194">
        <w:t>Odstraněna bude na úroveň pláně konstrukce železničního spodku. Další výkopy jsou součástí SO 04-2. Vykopaný materiál bude předán SO 04-2 k zásypu trubního propustku.</w:t>
      </w:r>
    </w:p>
    <w:p w14:paraId="7924CFA3" w14:textId="49E8C4E6" w:rsidR="006E1194" w:rsidRDefault="006E1194" w:rsidP="00565D72">
      <w:pPr>
        <w:pStyle w:val="DWtext"/>
      </w:pPr>
      <w:r>
        <w:t>Dřevo ocelová svodidla sloužící jako zábrany pá</w:t>
      </w:r>
      <w:r w:rsidR="002F68EB">
        <w:t>d</w:t>
      </w:r>
      <w:r>
        <w:t>u budou po ukončení provozu vyjmuty z tělesa provizorní komunikace a předány do SO 03-3.</w:t>
      </w:r>
    </w:p>
    <w:p w14:paraId="0F513915" w14:textId="556DA3C1" w:rsidR="006E1194" w:rsidRDefault="006E1194" w:rsidP="006E1194">
      <w:pPr>
        <w:pStyle w:val="DW2Nadpis"/>
      </w:pPr>
      <w:bookmarkStart w:id="42" w:name="_Toc61791175"/>
      <w:bookmarkStart w:id="43" w:name="_Toc61791315"/>
      <w:r>
        <w:t>Odstranění stavby na konci životnosti</w:t>
      </w:r>
      <w:r>
        <w:rPr>
          <w:rStyle w:val="Znakapoznpodarou"/>
        </w:rPr>
        <w:footnoteReference w:id="6"/>
      </w:r>
      <w:bookmarkEnd w:id="42"/>
      <w:bookmarkEnd w:id="43"/>
    </w:p>
    <w:p w14:paraId="789D2308" w14:textId="10562F9F" w:rsidR="006E1194" w:rsidRPr="006E1194" w:rsidRDefault="006E1194" w:rsidP="006E1194">
      <w:pPr>
        <w:pStyle w:val="DWtext"/>
      </w:pPr>
      <w:r>
        <w:t>V případě demolice SO na konci životnosti, nebo v případě potřeby dřívější potřeby úplného odstranění se budou v konstrukci nacházet pouze přírodní materiály v podobě násypového tělesa – takto vyzískaný materiál může být dále využit, nebo předán na skládku stavebního odpadu.</w:t>
      </w:r>
    </w:p>
    <w:p w14:paraId="67F97A9A" w14:textId="07CBFA89" w:rsidR="00950B3E" w:rsidRDefault="00950B3E" w:rsidP="00042485">
      <w:pPr>
        <w:pStyle w:val="DW1Nadpis"/>
      </w:pPr>
      <w:bookmarkStart w:id="44" w:name="_Toc61618468"/>
      <w:bookmarkStart w:id="45" w:name="_Toc61791176"/>
      <w:bookmarkStart w:id="46" w:name="_Toc61791316"/>
      <w:r w:rsidRPr="002566ED">
        <w:t>Organizace při výstavbě</w:t>
      </w:r>
      <w:bookmarkEnd w:id="44"/>
      <w:bookmarkEnd w:id="45"/>
      <w:bookmarkEnd w:id="46"/>
    </w:p>
    <w:p w14:paraId="2E3B7205" w14:textId="7A67BF5A" w:rsidR="006E1194" w:rsidRDefault="006E1194" w:rsidP="006E1194">
      <w:pPr>
        <w:pStyle w:val="DWtext"/>
      </w:pPr>
      <w:r>
        <w:t xml:space="preserve">S ohledem na neexistenci jiné přístupové cesty do prostoru ŽST Milotice nad Opavou je nutné výstavbu organizovat tak, aby ve chvíli uzavření přejezdové komunikace byla provizorní komunikace provozuschopná. Po realizaci SO 03-1 (a také SO 01-1 a SO 02-1) je možné napojit provizorní komunikaci na komunikaci přejezdovou a tím pádem zrušit provizorní </w:t>
      </w:r>
      <w:proofErr w:type="spellStart"/>
      <w:r>
        <w:t>zapřejezdování</w:t>
      </w:r>
      <w:proofErr w:type="spellEnd"/>
      <w:r>
        <w:t xml:space="preserve"> u St.2.</w:t>
      </w:r>
    </w:p>
    <w:p w14:paraId="4B2ABB3C" w14:textId="58A08365" w:rsidR="00973AE3" w:rsidRDefault="00973AE3" w:rsidP="006E1194">
      <w:pPr>
        <w:pStyle w:val="DWtext"/>
      </w:pPr>
      <w:r>
        <w:t xml:space="preserve">Samotnou uzavírku silnice </w:t>
      </w:r>
      <w:r w:rsidR="004B357C">
        <w:t xml:space="preserve">III/4582 </w:t>
      </w:r>
      <w:r>
        <w:t xml:space="preserve">a návrh dopravně inženýrských opatření a značení je nutné projednat s dotčenými orgány státní správy v předepsaném předstihu před potřebným uzavřením a </w:t>
      </w:r>
      <w:r>
        <w:lastRenderedPageBreak/>
        <w:t>spouštěním provozu na provizorní komunikaci. Za toto projednání není odpovědný projektant, nýbrž zadavatel, případně zhotovitel stavby.</w:t>
      </w:r>
    </w:p>
    <w:p w14:paraId="0C78A54F" w14:textId="530C5F52" w:rsidR="00042485" w:rsidRDefault="00042485" w:rsidP="006E1194">
      <w:pPr>
        <w:pStyle w:val="DWtext"/>
      </w:pPr>
      <w:r>
        <w:t>V případě využití navrhovaného sjezdu na staveniště, nebo v případě budování dalších, je nutné mít tyto provizorní sjezdy povolené místně příslušným silničním správním úřadem a na tuto skutečnost musí reflektovat i řád stavby, kdy s ohledem na kyvadlový provoz je nutné spravit uživatele těchto sjezdů o nutnosti regulace dopravy.</w:t>
      </w:r>
    </w:p>
    <w:p w14:paraId="1CB19DCA" w14:textId="72A38BBD" w:rsidR="00042485" w:rsidRDefault="00042485" w:rsidP="00042485">
      <w:pPr>
        <w:pStyle w:val="DW1Nadpis"/>
      </w:pPr>
      <w:bookmarkStart w:id="47" w:name="_Toc61791177"/>
      <w:bookmarkStart w:id="48" w:name="_Toc61791317"/>
      <w:r>
        <w:t>Přístupy na staveniště</w:t>
      </w:r>
      <w:bookmarkEnd w:id="47"/>
      <w:bookmarkEnd w:id="48"/>
    </w:p>
    <w:p w14:paraId="277C9D19" w14:textId="5E308EFF" w:rsidR="00042485" w:rsidRDefault="00042485" w:rsidP="00042485">
      <w:pPr>
        <w:pStyle w:val="DWtext"/>
      </w:pPr>
      <w:r>
        <w:t>Staveniště bude přístupné po silnici III/4582 a dále případně po provizorní komunikaci. Z provizorní komunikace je možné zřizovat sjezdy, avšak za podmínek dříve uvedených.</w:t>
      </w:r>
    </w:p>
    <w:p w14:paraId="649FB6B1" w14:textId="2A790C1B" w:rsidR="00042485" w:rsidRPr="00042485" w:rsidRDefault="00042485" w:rsidP="00042485">
      <w:pPr>
        <w:pStyle w:val="DWtext"/>
      </w:pPr>
      <w:r>
        <w:t>S ohledem na ověřenou průjezdnost provizorní komunikace je nutné respektovat maximální délky vozidel a stavební techniky 12m. Pokud zhotovitel disponuje technikou, která sice nepřekračuje délku 12m, ale je mu známo, že má výrazně horší možnosti průjezdu než 12m autobus dle TP 171, je nutné s touto skutečností pracovat a v rámci realizace stavby navrhnout a respektovat taková opatření, aby nedošlo k omezení přístupu k prostoru ŽST Milotice nad Opavou.</w:t>
      </w:r>
    </w:p>
    <w:p w14:paraId="76B673F6" w14:textId="0511CB9B" w:rsidR="00950B3E" w:rsidRPr="00042485" w:rsidRDefault="00950B3E" w:rsidP="00042485">
      <w:pPr>
        <w:pStyle w:val="DW1Nadpis"/>
      </w:pPr>
      <w:bookmarkStart w:id="49" w:name="_Toc61618470"/>
      <w:bookmarkStart w:id="50" w:name="_Toc61791178"/>
      <w:bookmarkStart w:id="51" w:name="_Toc61791318"/>
      <w:r w:rsidRPr="00042485">
        <w:t>Ostatní</w:t>
      </w:r>
      <w:bookmarkEnd w:id="49"/>
      <w:bookmarkEnd w:id="50"/>
      <w:bookmarkEnd w:id="51"/>
    </w:p>
    <w:p w14:paraId="508B9A87" w14:textId="479BDC54" w:rsidR="00950B3E" w:rsidRPr="00412D4A" w:rsidRDefault="00950B3E" w:rsidP="003C784D">
      <w:pPr>
        <w:pStyle w:val="DWtext"/>
      </w:pPr>
      <w:r w:rsidRPr="00412D4A">
        <w:t>Všechny stavební práce budou prováděny technologiemi a v kvalitě podle kvalitativních požadavků pro železniční stavby</w:t>
      </w:r>
      <w:r w:rsidR="00CD515E">
        <w:t xml:space="preserve"> státních drah (TKP SSD) a pozemní komunikace ve státní správě (T</w:t>
      </w:r>
      <w:r w:rsidR="00D23024">
        <w:t>KP PK).</w:t>
      </w:r>
    </w:p>
    <w:p w14:paraId="16B4181E" w14:textId="77777777" w:rsidR="00950B3E" w:rsidRPr="00412D4A" w:rsidRDefault="00950B3E" w:rsidP="003C784D">
      <w:pPr>
        <w:pStyle w:val="DWtext"/>
      </w:pPr>
      <w:r w:rsidRPr="00412D4A">
        <w:t>Zhotovitel je povinen dbát příslušných předpisů pro bezpečnost práce na staveništi a v kolejišti, dále na ochranu životního prostředí zejména při nakládání s odpady vzniklých při výstavbě. Viz společná část projektové dokumentace.</w:t>
      </w:r>
    </w:p>
    <w:p w14:paraId="160E0008" w14:textId="2D5E7FCD" w:rsidR="00950B3E" w:rsidRPr="00042485" w:rsidRDefault="00950B3E" w:rsidP="00042485">
      <w:pPr>
        <w:pStyle w:val="DW1Nadpis"/>
      </w:pPr>
      <w:bookmarkStart w:id="52" w:name="_Toc61618471"/>
      <w:bookmarkStart w:id="53" w:name="_Toc61791179"/>
      <w:bookmarkStart w:id="54" w:name="_Toc61791319"/>
      <w:r w:rsidRPr="00042485">
        <w:t>Seznam související</w:t>
      </w:r>
      <w:r w:rsidR="00364366" w:rsidRPr="00042485">
        <w:t>ch předpisů</w:t>
      </w:r>
      <w:bookmarkEnd w:id="52"/>
      <w:bookmarkEnd w:id="53"/>
      <w:bookmarkEnd w:id="54"/>
    </w:p>
    <w:p w14:paraId="3223F12C" w14:textId="77777777" w:rsidR="00363C4E" w:rsidRDefault="00363C4E" w:rsidP="00363C4E">
      <w:pPr>
        <w:pStyle w:val="Seznampouitliteratury1"/>
        <w:tabs>
          <w:tab w:val="left" w:pos="1701"/>
        </w:tabs>
        <w:rPr>
          <w:i w:val="0"/>
        </w:rPr>
      </w:pPr>
      <w:r w:rsidRPr="00413316">
        <w:rPr>
          <w:i w:val="0"/>
        </w:rPr>
        <w:t>183/2006</w:t>
      </w:r>
      <w:r>
        <w:rPr>
          <w:i w:val="0"/>
        </w:rPr>
        <w:t xml:space="preserve"> Sb.</w:t>
      </w:r>
      <w:r w:rsidRPr="00413316">
        <w:rPr>
          <w:i w:val="0"/>
        </w:rPr>
        <w:tab/>
        <w:t>Stavební zákon</w:t>
      </w:r>
    </w:p>
    <w:p w14:paraId="27E7FCA7" w14:textId="77777777" w:rsidR="00950B3E" w:rsidRPr="00412D4A" w:rsidRDefault="00950B3E" w:rsidP="00950B3E">
      <w:pPr>
        <w:pStyle w:val="Seznampouitliteratury1"/>
        <w:tabs>
          <w:tab w:val="left" w:pos="1701"/>
        </w:tabs>
        <w:rPr>
          <w:i w:val="0"/>
          <w:sz w:val="24"/>
        </w:rPr>
      </w:pPr>
      <w:r w:rsidRPr="00412D4A">
        <w:rPr>
          <w:i w:val="0"/>
        </w:rPr>
        <w:t>266/1994 Sb.</w:t>
      </w:r>
      <w:r w:rsidRPr="00412D4A">
        <w:rPr>
          <w:i w:val="0"/>
        </w:rPr>
        <w:tab/>
        <w:t>Zákon o dráhách</w:t>
      </w:r>
    </w:p>
    <w:p w14:paraId="09D45A14" w14:textId="77777777" w:rsidR="00950B3E" w:rsidRPr="00412D4A" w:rsidRDefault="00950B3E" w:rsidP="00950B3E">
      <w:pPr>
        <w:pStyle w:val="Seznampouitliteratury1"/>
        <w:tabs>
          <w:tab w:val="left" w:pos="1701"/>
        </w:tabs>
        <w:rPr>
          <w:i w:val="0"/>
          <w:sz w:val="24"/>
        </w:rPr>
      </w:pPr>
      <w:r w:rsidRPr="00412D4A">
        <w:rPr>
          <w:i w:val="0"/>
        </w:rPr>
        <w:t>185/2001 Sb.</w:t>
      </w:r>
      <w:r w:rsidRPr="00412D4A">
        <w:rPr>
          <w:i w:val="0"/>
        </w:rPr>
        <w:tab/>
        <w:t>Zákon o odpadech</w:t>
      </w:r>
    </w:p>
    <w:p w14:paraId="329068B7" w14:textId="77777777" w:rsidR="00853C2B" w:rsidRDefault="00853C2B" w:rsidP="00853C2B">
      <w:pPr>
        <w:pStyle w:val="Seznampouitliteratury1"/>
        <w:tabs>
          <w:tab w:val="left" w:pos="1701"/>
        </w:tabs>
        <w:rPr>
          <w:i w:val="0"/>
        </w:rPr>
      </w:pPr>
    </w:p>
    <w:p w14:paraId="690DF7D7" w14:textId="77777777" w:rsidR="00853C2B" w:rsidRDefault="00853C2B" w:rsidP="00853C2B">
      <w:pPr>
        <w:pStyle w:val="Seznampouitliteratury1"/>
        <w:tabs>
          <w:tab w:val="left" w:pos="1701"/>
        </w:tabs>
        <w:rPr>
          <w:i w:val="0"/>
        </w:rPr>
      </w:pPr>
      <w:r w:rsidRPr="00C57AEA">
        <w:rPr>
          <w:i w:val="0"/>
        </w:rPr>
        <w:t>93/2016</w:t>
      </w:r>
      <w:r>
        <w:rPr>
          <w:i w:val="0"/>
        </w:rPr>
        <w:t xml:space="preserve"> Sb.</w:t>
      </w:r>
      <w:r>
        <w:rPr>
          <w:i w:val="0"/>
        </w:rPr>
        <w:tab/>
        <w:t>Vyhláška o katalogu odpadů</w:t>
      </w:r>
    </w:p>
    <w:p w14:paraId="57E9D842" w14:textId="77777777" w:rsidR="00853C2B" w:rsidRDefault="00853C2B" w:rsidP="00853C2B">
      <w:pPr>
        <w:pStyle w:val="Seznampouitliteratury1"/>
        <w:tabs>
          <w:tab w:val="left" w:pos="1701"/>
        </w:tabs>
        <w:rPr>
          <w:i w:val="0"/>
        </w:rPr>
      </w:pPr>
      <w:r>
        <w:rPr>
          <w:i w:val="0"/>
        </w:rPr>
        <w:t>251/2018 Sb.</w:t>
      </w:r>
      <w:r>
        <w:rPr>
          <w:i w:val="0"/>
        </w:rPr>
        <w:tab/>
        <w:t>Vyhláška o rozsahu a obsahu projektové dokumentace dopravních staveb</w:t>
      </w:r>
    </w:p>
    <w:p w14:paraId="411A3E0F" w14:textId="77777777" w:rsidR="00853C2B" w:rsidRDefault="00853C2B" w:rsidP="00853C2B">
      <w:pPr>
        <w:pStyle w:val="Seznampouitliteratury1"/>
        <w:tabs>
          <w:tab w:val="left" w:pos="1701"/>
        </w:tabs>
        <w:rPr>
          <w:i w:val="0"/>
        </w:rPr>
      </w:pPr>
      <w:r>
        <w:rPr>
          <w:i w:val="0"/>
        </w:rPr>
        <w:t>173/1995 Sb.</w:t>
      </w:r>
      <w:r>
        <w:rPr>
          <w:i w:val="0"/>
        </w:rPr>
        <w:tab/>
        <w:t>Vyhláška, kterou se vydává dopravní řád drah</w:t>
      </w:r>
    </w:p>
    <w:p w14:paraId="26CB9660" w14:textId="77777777" w:rsidR="00853C2B" w:rsidRDefault="00853C2B" w:rsidP="00853C2B">
      <w:pPr>
        <w:pStyle w:val="Seznampouitliteratury1"/>
        <w:tabs>
          <w:tab w:val="left" w:pos="1701"/>
        </w:tabs>
        <w:rPr>
          <w:i w:val="0"/>
        </w:rPr>
      </w:pPr>
      <w:r>
        <w:rPr>
          <w:i w:val="0"/>
        </w:rPr>
        <w:t>177/1995 Sb.</w:t>
      </w:r>
      <w:r>
        <w:rPr>
          <w:i w:val="0"/>
        </w:rPr>
        <w:tab/>
        <w:t>Vyhláška, kterou se vydává stavební a technický řád drah</w:t>
      </w:r>
    </w:p>
    <w:p w14:paraId="6B549AF1" w14:textId="77777777" w:rsidR="00853C2B" w:rsidRDefault="00853C2B" w:rsidP="00853C2B">
      <w:pPr>
        <w:pStyle w:val="Seznampouitliteratury1"/>
        <w:tabs>
          <w:tab w:val="left" w:pos="1701"/>
        </w:tabs>
        <w:rPr>
          <w:i w:val="0"/>
        </w:rPr>
      </w:pPr>
      <w:r>
        <w:rPr>
          <w:i w:val="0"/>
        </w:rPr>
        <w:t>268/2009 Sb.</w:t>
      </w:r>
      <w:r>
        <w:rPr>
          <w:i w:val="0"/>
        </w:rPr>
        <w:tab/>
        <w:t>Vyhláška o technických požadavcích na stavby</w:t>
      </w:r>
    </w:p>
    <w:p w14:paraId="27C906FD" w14:textId="77777777" w:rsidR="00853C2B" w:rsidRPr="00412D4A" w:rsidRDefault="00853C2B" w:rsidP="00853C2B">
      <w:pPr>
        <w:pStyle w:val="Seznampouitliteratury1"/>
        <w:tabs>
          <w:tab w:val="left" w:pos="1701"/>
        </w:tabs>
        <w:rPr>
          <w:i w:val="0"/>
          <w:sz w:val="24"/>
        </w:rPr>
      </w:pPr>
      <w:r w:rsidRPr="00412D4A">
        <w:rPr>
          <w:i w:val="0"/>
        </w:rPr>
        <w:t>398/2009 Sb.</w:t>
      </w:r>
      <w:r w:rsidRPr="00412D4A">
        <w:rPr>
          <w:i w:val="0"/>
        </w:rPr>
        <w:tab/>
        <w:t>Vyhláška o obecných technických požadavcích zabezpečujících bezbariérové užívání staveb</w:t>
      </w:r>
    </w:p>
    <w:p w14:paraId="661DE010" w14:textId="77777777" w:rsidR="00853C2B" w:rsidRDefault="00853C2B" w:rsidP="00853C2B">
      <w:pPr>
        <w:pStyle w:val="Seznampouitliteratury1"/>
        <w:tabs>
          <w:tab w:val="left" w:pos="1701"/>
        </w:tabs>
        <w:rPr>
          <w:i w:val="0"/>
        </w:rPr>
      </w:pPr>
      <w:r>
        <w:rPr>
          <w:i w:val="0"/>
        </w:rPr>
        <w:t>499/2006 Sb.</w:t>
      </w:r>
      <w:r>
        <w:rPr>
          <w:i w:val="0"/>
        </w:rPr>
        <w:tab/>
        <w:t>Vyhláška o dokumentaci staveb</w:t>
      </w:r>
    </w:p>
    <w:p w14:paraId="2329C2F2" w14:textId="77777777" w:rsidR="00950B3E" w:rsidRPr="00412D4A" w:rsidRDefault="00950B3E" w:rsidP="00950B3E">
      <w:pPr>
        <w:pStyle w:val="Seznampouitliteratury1"/>
        <w:tabs>
          <w:tab w:val="left" w:pos="1701"/>
        </w:tabs>
        <w:rPr>
          <w:i w:val="0"/>
          <w:sz w:val="24"/>
        </w:rPr>
      </w:pPr>
    </w:p>
    <w:p w14:paraId="14287E6E" w14:textId="77777777" w:rsidR="00FE076E" w:rsidRDefault="00FE076E" w:rsidP="00FE076E">
      <w:pPr>
        <w:pStyle w:val="Seznampouitliteratury1"/>
        <w:tabs>
          <w:tab w:val="left" w:pos="1701"/>
        </w:tabs>
        <w:rPr>
          <w:i w:val="0"/>
          <w:iCs/>
        </w:rPr>
      </w:pPr>
      <w:r w:rsidRPr="00FE076E">
        <w:rPr>
          <w:i w:val="0"/>
          <w:iCs/>
        </w:rPr>
        <w:t>ČSN 73 6201</w:t>
      </w:r>
      <w:r w:rsidRPr="00FE076E">
        <w:rPr>
          <w:i w:val="0"/>
          <w:iCs/>
        </w:rPr>
        <w:tab/>
        <w:t>Projektování mostních objektů</w:t>
      </w:r>
    </w:p>
    <w:p w14:paraId="7087047F" w14:textId="77777777" w:rsidR="00853C2B" w:rsidRDefault="00853C2B" w:rsidP="00853C2B">
      <w:pPr>
        <w:pStyle w:val="Seznampouitliteratury1"/>
        <w:tabs>
          <w:tab w:val="left" w:pos="1701"/>
        </w:tabs>
        <w:rPr>
          <w:i w:val="0"/>
        </w:rPr>
      </w:pPr>
      <w:r w:rsidRPr="00067F18">
        <w:rPr>
          <w:i w:val="0"/>
        </w:rPr>
        <w:t xml:space="preserve">ČSN 73 6214 </w:t>
      </w:r>
      <w:r>
        <w:rPr>
          <w:i w:val="0"/>
        </w:rPr>
        <w:tab/>
      </w:r>
      <w:r w:rsidRPr="00067F18">
        <w:rPr>
          <w:i w:val="0"/>
        </w:rPr>
        <w:t>Navrhování betonových mostních konstrukcí</w:t>
      </w:r>
    </w:p>
    <w:p w14:paraId="06C4615E" w14:textId="77777777" w:rsidR="00950B3E" w:rsidRDefault="00950B3E" w:rsidP="00950B3E">
      <w:pPr>
        <w:pStyle w:val="Seznampouitliteratury1"/>
        <w:tabs>
          <w:tab w:val="left" w:pos="1701"/>
        </w:tabs>
        <w:rPr>
          <w:i w:val="0"/>
        </w:rPr>
      </w:pPr>
      <w:r w:rsidRPr="00412D4A">
        <w:rPr>
          <w:i w:val="0"/>
        </w:rPr>
        <w:t>ČSN 73 6301</w:t>
      </w:r>
      <w:r w:rsidRPr="00412D4A">
        <w:rPr>
          <w:i w:val="0"/>
        </w:rPr>
        <w:tab/>
        <w:t>Projektování železničních drah</w:t>
      </w:r>
    </w:p>
    <w:p w14:paraId="36D815E9" w14:textId="77777777" w:rsidR="00950B3E" w:rsidRPr="00412D4A" w:rsidRDefault="00950B3E" w:rsidP="00950B3E">
      <w:pPr>
        <w:pStyle w:val="Seznampouitliteratury1"/>
        <w:tabs>
          <w:tab w:val="left" w:pos="1701"/>
        </w:tabs>
        <w:rPr>
          <w:i w:val="0"/>
          <w:sz w:val="24"/>
        </w:rPr>
      </w:pPr>
      <w:r w:rsidRPr="00412D4A">
        <w:rPr>
          <w:i w:val="0"/>
        </w:rPr>
        <w:t>ČSN 73 6320</w:t>
      </w:r>
      <w:r w:rsidRPr="00412D4A">
        <w:rPr>
          <w:i w:val="0"/>
        </w:rPr>
        <w:tab/>
        <w:t>Průjezdné průřezy na dráhách celostátních, dráhách regionálních a vlečkách normálního rozchodu</w:t>
      </w:r>
    </w:p>
    <w:p w14:paraId="1ACD5F6B" w14:textId="77777777" w:rsidR="00950B3E" w:rsidRDefault="00950B3E" w:rsidP="00950B3E">
      <w:pPr>
        <w:pStyle w:val="Seznampouitliteratury1"/>
        <w:tabs>
          <w:tab w:val="left" w:pos="1701"/>
        </w:tabs>
        <w:ind w:left="1416" w:hanging="1416"/>
        <w:rPr>
          <w:i w:val="0"/>
        </w:rPr>
      </w:pPr>
      <w:r w:rsidRPr="00412D4A">
        <w:rPr>
          <w:i w:val="0"/>
        </w:rPr>
        <w:t>ČSN 73 6360-1</w:t>
      </w:r>
      <w:r w:rsidRPr="00412D4A">
        <w:rPr>
          <w:i w:val="0"/>
        </w:rPr>
        <w:tab/>
      </w:r>
      <w:r>
        <w:rPr>
          <w:i w:val="0"/>
        </w:rPr>
        <w:tab/>
      </w:r>
      <w:r w:rsidRPr="00412D4A">
        <w:rPr>
          <w:i w:val="0"/>
        </w:rPr>
        <w:t xml:space="preserve">Konstrukční a geometrické uspořádání koleje železničních </w:t>
      </w:r>
      <w:r>
        <w:rPr>
          <w:i w:val="0"/>
        </w:rPr>
        <w:t>drah a její prostorová poloha –</w:t>
      </w:r>
    </w:p>
    <w:p w14:paraId="53D24231" w14:textId="77777777" w:rsidR="00950B3E" w:rsidRDefault="00950B3E" w:rsidP="00950B3E">
      <w:pPr>
        <w:pStyle w:val="Seznampouitliteratury1"/>
        <w:tabs>
          <w:tab w:val="left" w:pos="1701"/>
        </w:tabs>
        <w:ind w:left="1416" w:hanging="1416"/>
        <w:rPr>
          <w:i w:val="0"/>
        </w:rPr>
      </w:pPr>
      <w:r>
        <w:rPr>
          <w:i w:val="0"/>
        </w:rPr>
        <w:tab/>
      </w:r>
      <w:r>
        <w:rPr>
          <w:i w:val="0"/>
        </w:rPr>
        <w:tab/>
        <w:t>Část 1: P</w:t>
      </w:r>
      <w:r w:rsidRPr="00412D4A">
        <w:rPr>
          <w:i w:val="0"/>
        </w:rPr>
        <w:t>rojektování</w:t>
      </w:r>
    </w:p>
    <w:p w14:paraId="2F7BD7A8" w14:textId="2773AA42" w:rsidR="009E1ADB" w:rsidRDefault="009E1ADB" w:rsidP="009E1ADB">
      <w:pPr>
        <w:pStyle w:val="Seznampouitliteratury1"/>
        <w:tabs>
          <w:tab w:val="left" w:pos="1701"/>
        </w:tabs>
        <w:rPr>
          <w:i w:val="0"/>
        </w:rPr>
      </w:pPr>
      <w:r w:rsidRPr="009E1ADB">
        <w:rPr>
          <w:i w:val="0"/>
        </w:rPr>
        <w:t>ČSN EN 10027-1</w:t>
      </w:r>
      <w:r>
        <w:rPr>
          <w:i w:val="0"/>
        </w:rPr>
        <w:tab/>
      </w:r>
      <w:r w:rsidRPr="009E1ADB">
        <w:rPr>
          <w:i w:val="0"/>
        </w:rPr>
        <w:t xml:space="preserve">Systémy označování </w:t>
      </w:r>
      <w:r w:rsidR="00ED68A5" w:rsidRPr="009E1ADB">
        <w:rPr>
          <w:i w:val="0"/>
        </w:rPr>
        <w:t>ocelí – Část</w:t>
      </w:r>
      <w:r w:rsidRPr="009E1ADB">
        <w:rPr>
          <w:i w:val="0"/>
        </w:rPr>
        <w:t xml:space="preserve"> 1: Stavba značek ocelí</w:t>
      </w:r>
    </w:p>
    <w:p w14:paraId="44424617" w14:textId="73AF8485" w:rsidR="00950B3E" w:rsidRPr="00412D4A" w:rsidRDefault="00950B3E" w:rsidP="00950B3E">
      <w:pPr>
        <w:pStyle w:val="Seznampouitliteratury1"/>
        <w:tabs>
          <w:tab w:val="left" w:pos="1701"/>
        </w:tabs>
        <w:rPr>
          <w:i w:val="0"/>
          <w:sz w:val="24"/>
        </w:rPr>
      </w:pPr>
      <w:r w:rsidRPr="00412D4A">
        <w:rPr>
          <w:i w:val="0"/>
        </w:rPr>
        <w:t>ČSN EN 13450</w:t>
      </w:r>
      <w:r w:rsidRPr="00412D4A">
        <w:rPr>
          <w:i w:val="0"/>
        </w:rPr>
        <w:tab/>
        <w:t>Kamenivo pro kolejové lože</w:t>
      </w:r>
    </w:p>
    <w:p w14:paraId="3D87B699" w14:textId="77777777" w:rsidR="00950B3E" w:rsidRPr="00412D4A" w:rsidRDefault="00950B3E" w:rsidP="00950B3E">
      <w:pPr>
        <w:pStyle w:val="Seznampouitliteratury1"/>
        <w:tabs>
          <w:tab w:val="left" w:pos="1701"/>
        </w:tabs>
        <w:rPr>
          <w:i w:val="0"/>
          <w:szCs w:val="18"/>
        </w:rPr>
      </w:pPr>
      <w:r w:rsidRPr="00412D4A">
        <w:rPr>
          <w:i w:val="0"/>
          <w:szCs w:val="18"/>
        </w:rPr>
        <w:t>ČSN EN 206-1</w:t>
      </w:r>
      <w:r w:rsidRPr="00412D4A">
        <w:rPr>
          <w:i w:val="0"/>
          <w:szCs w:val="18"/>
        </w:rPr>
        <w:tab/>
        <w:t>Beton – Část 1: Specifikace, vlastnosti, výroba a shoda</w:t>
      </w:r>
    </w:p>
    <w:p w14:paraId="1A74E80C" w14:textId="77777777" w:rsidR="00950B3E" w:rsidRPr="00412D4A" w:rsidRDefault="00950B3E" w:rsidP="00950B3E">
      <w:pPr>
        <w:pStyle w:val="Seznampouitliteratury1"/>
        <w:tabs>
          <w:tab w:val="left" w:pos="1701"/>
        </w:tabs>
        <w:rPr>
          <w:i w:val="0"/>
          <w:szCs w:val="18"/>
        </w:rPr>
      </w:pPr>
      <w:r w:rsidRPr="00412D4A">
        <w:rPr>
          <w:i w:val="0"/>
          <w:szCs w:val="18"/>
        </w:rPr>
        <w:t>ČSN EN 13285</w:t>
      </w:r>
      <w:r w:rsidRPr="00412D4A">
        <w:rPr>
          <w:i w:val="0"/>
          <w:szCs w:val="18"/>
        </w:rPr>
        <w:tab/>
        <w:t>Nestmelené směsi – Specifikace</w:t>
      </w:r>
    </w:p>
    <w:p w14:paraId="11F6CD62" w14:textId="77777777" w:rsidR="00950B3E" w:rsidRDefault="00950B3E" w:rsidP="00950B3E">
      <w:pPr>
        <w:pStyle w:val="Seznampouitliteratury1"/>
        <w:tabs>
          <w:tab w:val="left" w:pos="1701"/>
        </w:tabs>
        <w:ind w:left="1695" w:hanging="1695"/>
        <w:rPr>
          <w:i w:val="0"/>
          <w:szCs w:val="18"/>
        </w:rPr>
      </w:pPr>
      <w:r w:rsidRPr="00412D4A">
        <w:rPr>
          <w:i w:val="0"/>
          <w:szCs w:val="18"/>
        </w:rPr>
        <w:t>ČSN EN 13242+A1</w:t>
      </w:r>
      <w:r w:rsidRPr="00412D4A">
        <w:rPr>
          <w:i w:val="0"/>
          <w:szCs w:val="18"/>
        </w:rPr>
        <w:tab/>
      </w:r>
      <w:r>
        <w:rPr>
          <w:i w:val="0"/>
          <w:szCs w:val="18"/>
        </w:rPr>
        <w:tab/>
      </w:r>
      <w:r w:rsidRPr="00412D4A">
        <w:rPr>
          <w:i w:val="0"/>
          <w:szCs w:val="18"/>
        </w:rPr>
        <w:t>Kamenivo pro nestmelené směsi a směsi stmelené hydraulickými pojivy pro inženýrské stavby a pozemní komunikace</w:t>
      </w:r>
    </w:p>
    <w:p w14:paraId="4431E4D8" w14:textId="77777777" w:rsidR="00950B3E" w:rsidRDefault="00950B3E" w:rsidP="00950B3E">
      <w:pPr>
        <w:pStyle w:val="Seznampouitliteratury1"/>
        <w:tabs>
          <w:tab w:val="left" w:pos="1701"/>
        </w:tabs>
        <w:rPr>
          <w:i w:val="0"/>
        </w:rPr>
      </w:pPr>
      <w:r>
        <w:rPr>
          <w:i w:val="0"/>
        </w:rPr>
        <w:t>ČSN 74 3305</w:t>
      </w:r>
      <w:r>
        <w:rPr>
          <w:i w:val="0"/>
        </w:rPr>
        <w:tab/>
        <w:t>Ochranné zábradlí</w:t>
      </w:r>
    </w:p>
    <w:p w14:paraId="49250DCE" w14:textId="77777777" w:rsidR="00950B3E" w:rsidRDefault="00950B3E" w:rsidP="00950B3E">
      <w:pPr>
        <w:pStyle w:val="Seznampouitliteratury1"/>
        <w:tabs>
          <w:tab w:val="left" w:pos="1701"/>
        </w:tabs>
        <w:rPr>
          <w:i w:val="0"/>
          <w:szCs w:val="18"/>
        </w:rPr>
      </w:pPr>
      <w:r w:rsidRPr="00412D4A">
        <w:rPr>
          <w:i w:val="0"/>
          <w:szCs w:val="18"/>
        </w:rPr>
        <w:t>ČSN 73 6005</w:t>
      </w:r>
      <w:r w:rsidRPr="00412D4A">
        <w:rPr>
          <w:i w:val="0"/>
          <w:szCs w:val="18"/>
        </w:rPr>
        <w:tab/>
        <w:t>Prostorové uspořádání sítí technického vybavení</w:t>
      </w:r>
    </w:p>
    <w:p w14:paraId="2D8F81C9" w14:textId="77777777" w:rsidR="003E16AD" w:rsidRPr="00412D4A" w:rsidRDefault="003E16AD" w:rsidP="003E16AD">
      <w:pPr>
        <w:pStyle w:val="Seznampouitliteratury1"/>
        <w:tabs>
          <w:tab w:val="left" w:pos="1701"/>
        </w:tabs>
        <w:rPr>
          <w:i w:val="0"/>
          <w:szCs w:val="18"/>
        </w:rPr>
      </w:pPr>
      <w:r w:rsidRPr="003E16AD">
        <w:rPr>
          <w:i w:val="0"/>
          <w:szCs w:val="18"/>
        </w:rPr>
        <w:t>ČSN 75 2130</w:t>
      </w:r>
      <w:r>
        <w:rPr>
          <w:i w:val="0"/>
          <w:szCs w:val="18"/>
        </w:rPr>
        <w:tab/>
      </w:r>
      <w:r w:rsidRPr="003E16AD">
        <w:rPr>
          <w:i w:val="0"/>
          <w:szCs w:val="18"/>
        </w:rPr>
        <w:t>Křížení a souběhy vodních toků s dráhami,</w:t>
      </w:r>
      <w:r>
        <w:rPr>
          <w:i w:val="0"/>
          <w:szCs w:val="18"/>
        </w:rPr>
        <w:t xml:space="preserve"> </w:t>
      </w:r>
      <w:r w:rsidRPr="003E16AD">
        <w:rPr>
          <w:i w:val="0"/>
          <w:szCs w:val="18"/>
        </w:rPr>
        <w:t>pozemními komunikacemi a vedeními</w:t>
      </w:r>
    </w:p>
    <w:p w14:paraId="7572CFB6" w14:textId="77777777" w:rsidR="00853C2B" w:rsidRDefault="00853C2B" w:rsidP="00610499">
      <w:pPr>
        <w:pStyle w:val="Seznampouitliteratury1"/>
        <w:tabs>
          <w:tab w:val="left" w:pos="1701"/>
          <w:tab w:val="left" w:pos="1731"/>
        </w:tabs>
        <w:rPr>
          <w:i w:val="0"/>
          <w:szCs w:val="18"/>
        </w:rPr>
      </w:pPr>
    </w:p>
    <w:p w14:paraId="50977533" w14:textId="77777777" w:rsidR="00950B3E" w:rsidRPr="00412D4A" w:rsidRDefault="00950B3E" w:rsidP="00610499">
      <w:pPr>
        <w:pStyle w:val="Seznampouitliteratury1"/>
        <w:tabs>
          <w:tab w:val="left" w:pos="1701"/>
          <w:tab w:val="left" w:pos="1731"/>
        </w:tabs>
      </w:pPr>
      <w:r w:rsidRPr="00412D4A">
        <w:rPr>
          <w:i w:val="0"/>
          <w:szCs w:val="18"/>
        </w:rPr>
        <w:t>SŽDC S3</w:t>
      </w:r>
      <w:r w:rsidRPr="00412D4A">
        <w:rPr>
          <w:i w:val="0"/>
        </w:rPr>
        <w:tab/>
      </w:r>
      <w:r w:rsidRPr="00412D4A">
        <w:rPr>
          <w:i w:val="0"/>
          <w:szCs w:val="18"/>
        </w:rPr>
        <w:t>Železniční svršek</w:t>
      </w:r>
    </w:p>
    <w:p w14:paraId="5D77F793" w14:textId="41C18599" w:rsidR="00950B3E" w:rsidRDefault="00950B3E" w:rsidP="00610499">
      <w:pPr>
        <w:pStyle w:val="Seznampouitliteratury1"/>
        <w:tabs>
          <w:tab w:val="left" w:pos="1701"/>
          <w:tab w:val="left" w:pos="1731"/>
        </w:tabs>
        <w:rPr>
          <w:i w:val="0"/>
          <w:szCs w:val="18"/>
        </w:rPr>
      </w:pPr>
      <w:r w:rsidRPr="00412D4A">
        <w:rPr>
          <w:i w:val="0"/>
          <w:szCs w:val="18"/>
        </w:rPr>
        <w:lastRenderedPageBreak/>
        <w:t>SŽDC S4</w:t>
      </w:r>
      <w:r w:rsidRPr="00412D4A">
        <w:rPr>
          <w:i w:val="0"/>
          <w:szCs w:val="18"/>
        </w:rPr>
        <w:tab/>
        <w:t>Železniční spodek</w:t>
      </w:r>
    </w:p>
    <w:p w14:paraId="03CE21A2" w14:textId="581A5EB0" w:rsidR="00996F67" w:rsidRDefault="00996F67" w:rsidP="00996F67">
      <w:pPr>
        <w:pStyle w:val="Seznampouitliteratury1"/>
        <w:tabs>
          <w:tab w:val="left" w:pos="1701"/>
          <w:tab w:val="left" w:pos="1731"/>
        </w:tabs>
        <w:rPr>
          <w:i w:val="0"/>
          <w:szCs w:val="18"/>
        </w:rPr>
      </w:pPr>
      <w:r w:rsidRPr="00412D4A">
        <w:rPr>
          <w:i w:val="0"/>
          <w:szCs w:val="18"/>
        </w:rPr>
        <w:t>SŽDC S</w:t>
      </w:r>
      <w:r>
        <w:rPr>
          <w:i w:val="0"/>
          <w:szCs w:val="18"/>
        </w:rPr>
        <w:t>5</w:t>
      </w:r>
      <w:r w:rsidRPr="00412D4A">
        <w:rPr>
          <w:i w:val="0"/>
          <w:szCs w:val="18"/>
        </w:rPr>
        <w:tab/>
      </w:r>
      <w:r>
        <w:rPr>
          <w:i w:val="0"/>
          <w:szCs w:val="18"/>
        </w:rPr>
        <w:t>Správa mostních objektů</w:t>
      </w:r>
    </w:p>
    <w:p w14:paraId="382F25E9" w14:textId="77777777" w:rsidR="00996F67" w:rsidRPr="00412D4A" w:rsidRDefault="00996F67" w:rsidP="00610499">
      <w:pPr>
        <w:pStyle w:val="Seznampouitliteratury1"/>
        <w:tabs>
          <w:tab w:val="left" w:pos="1701"/>
          <w:tab w:val="left" w:pos="1731"/>
        </w:tabs>
        <w:rPr>
          <w:i w:val="0"/>
          <w:szCs w:val="18"/>
        </w:rPr>
      </w:pPr>
    </w:p>
    <w:p w14:paraId="5E619845" w14:textId="77777777" w:rsidR="00950B3E" w:rsidRPr="00412D4A" w:rsidRDefault="00950B3E" w:rsidP="00610499">
      <w:pPr>
        <w:pStyle w:val="Seznampouitliteratury1"/>
        <w:tabs>
          <w:tab w:val="left" w:pos="1701"/>
          <w:tab w:val="left" w:pos="1731"/>
        </w:tabs>
        <w:rPr>
          <w:i w:val="0"/>
          <w:szCs w:val="18"/>
        </w:rPr>
      </w:pPr>
      <w:r w:rsidRPr="00412D4A">
        <w:rPr>
          <w:i w:val="0"/>
          <w:szCs w:val="18"/>
        </w:rPr>
        <w:t>SŽDC Bp1</w:t>
      </w:r>
      <w:r w:rsidRPr="00412D4A">
        <w:rPr>
          <w:i w:val="0"/>
          <w:szCs w:val="18"/>
        </w:rPr>
        <w:tab/>
        <w:t>Předpis o bezpečnosti a ochraně zdraví při práci</w:t>
      </w:r>
    </w:p>
    <w:p w14:paraId="611B6F0C" w14:textId="77777777" w:rsidR="00950B3E" w:rsidRPr="00412D4A" w:rsidRDefault="00950B3E" w:rsidP="00610499">
      <w:pPr>
        <w:pStyle w:val="Seznampouitliteratury1"/>
        <w:tabs>
          <w:tab w:val="left" w:pos="1701"/>
          <w:tab w:val="left" w:pos="1731"/>
        </w:tabs>
        <w:rPr>
          <w:i w:val="0"/>
          <w:szCs w:val="18"/>
        </w:rPr>
      </w:pPr>
      <w:r w:rsidRPr="00412D4A">
        <w:rPr>
          <w:i w:val="0"/>
          <w:szCs w:val="18"/>
        </w:rPr>
        <w:t>SŽDC D1</w:t>
      </w:r>
      <w:r w:rsidRPr="00412D4A">
        <w:rPr>
          <w:i w:val="0"/>
          <w:szCs w:val="18"/>
        </w:rPr>
        <w:tab/>
        <w:t>Dopravní a návěstní předpis</w:t>
      </w:r>
    </w:p>
    <w:p w14:paraId="74801358" w14:textId="77777777" w:rsidR="00950B3E" w:rsidRPr="00412D4A" w:rsidRDefault="00950B3E" w:rsidP="00610499">
      <w:pPr>
        <w:pStyle w:val="Seznampouitliteratury1"/>
        <w:tabs>
          <w:tab w:val="left" w:pos="1701"/>
          <w:tab w:val="left" w:pos="1731"/>
        </w:tabs>
        <w:rPr>
          <w:i w:val="0"/>
          <w:szCs w:val="18"/>
        </w:rPr>
      </w:pPr>
      <w:r w:rsidRPr="00412D4A">
        <w:rPr>
          <w:i w:val="0"/>
          <w:szCs w:val="18"/>
        </w:rPr>
        <w:t>SŽDC D7/2</w:t>
      </w:r>
      <w:r w:rsidRPr="00412D4A">
        <w:rPr>
          <w:i w:val="0"/>
          <w:szCs w:val="18"/>
        </w:rPr>
        <w:tab/>
        <w:t>Organizování výlukových činností</w:t>
      </w:r>
    </w:p>
    <w:p w14:paraId="70731E10" w14:textId="77777777" w:rsidR="00950B3E" w:rsidRPr="00412D4A" w:rsidRDefault="00950B3E" w:rsidP="00610499">
      <w:pPr>
        <w:pStyle w:val="Seznampouitliteratury1"/>
        <w:tabs>
          <w:tab w:val="left" w:pos="1701"/>
          <w:tab w:val="left" w:pos="1731"/>
        </w:tabs>
        <w:rPr>
          <w:i w:val="0"/>
          <w:szCs w:val="18"/>
        </w:rPr>
      </w:pPr>
      <w:r w:rsidRPr="00412D4A">
        <w:rPr>
          <w:i w:val="0"/>
          <w:szCs w:val="18"/>
        </w:rPr>
        <w:t>SŽDC M21</w:t>
      </w:r>
      <w:r w:rsidRPr="00412D4A">
        <w:rPr>
          <w:i w:val="0"/>
          <w:szCs w:val="18"/>
        </w:rPr>
        <w:tab/>
      </w:r>
      <w:r w:rsidR="00610499">
        <w:rPr>
          <w:i w:val="0"/>
          <w:szCs w:val="18"/>
        </w:rPr>
        <w:t>P</w:t>
      </w:r>
      <w:r w:rsidRPr="00412D4A">
        <w:rPr>
          <w:i w:val="0"/>
          <w:szCs w:val="18"/>
        </w:rPr>
        <w:t>ředpis pro staničení železničních tratí</w:t>
      </w:r>
    </w:p>
    <w:p w14:paraId="0B5538D6" w14:textId="77777777" w:rsidR="00950B3E" w:rsidRPr="00412D4A" w:rsidRDefault="00950B3E" w:rsidP="00950B3E">
      <w:pPr>
        <w:pStyle w:val="Seznampouitliteratury1"/>
        <w:tabs>
          <w:tab w:val="left" w:pos="1701"/>
        </w:tabs>
        <w:rPr>
          <w:i w:val="0"/>
          <w:sz w:val="24"/>
        </w:rPr>
      </w:pPr>
    </w:p>
    <w:p w14:paraId="5F72284E" w14:textId="77777777" w:rsidR="00610499" w:rsidRDefault="00610499" w:rsidP="00610499">
      <w:pPr>
        <w:pStyle w:val="Seznampouitliteratury1"/>
        <w:tabs>
          <w:tab w:val="left" w:pos="1701"/>
        </w:tabs>
        <w:rPr>
          <w:i w:val="0"/>
          <w:szCs w:val="18"/>
        </w:rPr>
      </w:pPr>
      <w:r w:rsidRPr="00610499">
        <w:rPr>
          <w:i w:val="0"/>
          <w:szCs w:val="18"/>
        </w:rPr>
        <w:t>MVL 649</w:t>
      </w:r>
      <w:r>
        <w:rPr>
          <w:i w:val="0"/>
          <w:szCs w:val="18"/>
        </w:rPr>
        <w:tab/>
      </w:r>
      <w:r w:rsidRPr="00610499">
        <w:rPr>
          <w:i w:val="0"/>
          <w:szCs w:val="18"/>
        </w:rPr>
        <w:t>Železobetonové trubní propustky</w:t>
      </w:r>
    </w:p>
    <w:p w14:paraId="39812BE0" w14:textId="77777777" w:rsidR="00950B3E" w:rsidRPr="00412D4A" w:rsidRDefault="00950B3E" w:rsidP="00950B3E">
      <w:pPr>
        <w:pStyle w:val="Seznampouitliteratury1"/>
        <w:tabs>
          <w:tab w:val="left" w:pos="1701"/>
        </w:tabs>
        <w:rPr>
          <w:i w:val="0"/>
          <w:szCs w:val="18"/>
        </w:rPr>
      </w:pPr>
      <w:r w:rsidRPr="00412D4A">
        <w:rPr>
          <w:i w:val="0"/>
          <w:szCs w:val="18"/>
        </w:rPr>
        <w:t>SŽDC Ž 1-10</w:t>
      </w:r>
      <w:r w:rsidRPr="00412D4A">
        <w:rPr>
          <w:i w:val="0"/>
          <w:szCs w:val="18"/>
        </w:rPr>
        <w:tab/>
        <w:t>Vzorové listy železničního spodku</w:t>
      </w:r>
    </w:p>
    <w:p w14:paraId="2B7D0DAA" w14:textId="783A5206" w:rsidR="00950B3E" w:rsidRDefault="00950B3E" w:rsidP="00950B3E">
      <w:pPr>
        <w:pStyle w:val="Seznampouitliteratury1"/>
        <w:tabs>
          <w:tab w:val="left" w:pos="1701"/>
        </w:tabs>
        <w:rPr>
          <w:i w:val="0"/>
        </w:rPr>
      </w:pPr>
      <w:r w:rsidRPr="00412D4A">
        <w:rPr>
          <w:i w:val="0"/>
        </w:rPr>
        <w:t>TKP SSD</w:t>
      </w:r>
      <w:r w:rsidRPr="00412D4A">
        <w:rPr>
          <w:i w:val="0"/>
        </w:rPr>
        <w:tab/>
        <w:t>Technické kvalitativní podmínky staveb státních drah</w:t>
      </w:r>
    </w:p>
    <w:p w14:paraId="45E2B192" w14:textId="10055778" w:rsidR="00D23024" w:rsidRDefault="00D23024" w:rsidP="00D23024">
      <w:pPr>
        <w:pStyle w:val="Seznampouitliteratury1"/>
        <w:tabs>
          <w:tab w:val="left" w:pos="1701"/>
        </w:tabs>
        <w:rPr>
          <w:i w:val="0"/>
        </w:rPr>
      </w:pPr>
      <w:r w:rsidRPr="00412D4A">
        <w:rPr>
          <w:i w:val="0"/>
        </w:rPr>
        <w:t xml:space="preserve">TKP </w:t>
      </w:r>
      <w:r>
        <w:rPr>
          <w:i w:val="0"/>
        </w:rPr>
        <w:t>PK</w:t>
      </w:r>
      <w:r w:rsidRPr="00412D4A">
        <w:rPr>
          <w:i w:val="0"/>
        </w:rPr>
        <w:tab/>
        <w:t xml:space="preserve">Technické kvalitativní podmínky staveb </w:t>
      </w:r>
      <w:r>
        <w:rPr>
          <w:i w:val="0"/>
        </w:rPr>
        <w:t>pozemních komuni</w:t>
      </w:r>
      <w:r w:rsidR="00C20A9E">
        <w:rPr>
          <w:i w:val="0"/>
        </w:rPr>
        <w:t>k</w:t>
      </w:r>
      <w:r>
        <w:rPr>
          <w:i w:val="0"/>
        </w:rPr>
        <w:t>ací</w:t>
      </w:r>
    </w:p>
    <w:p w14:paraId="7781EBB3" w14:textId="77777777" w:rsidR="00950B3E" w:rsidRPr="00412D4A" w:rsidRDefault="00950B3E" w:rsidP="00950B3E">
      <w:pPr>
        <w:pStyle w:val="Seznampouitliteratury1"/>
        <w:tabs>
          <w:tab w:val="left" w:pos="1701"/>
        </w:tabs>
        <w:rPr>
          <w:i w:val="0"/>
          <w:szCs w:val="18"/>
        </w:rPr>
      </w:pPr>
    </w:p>
    <w:p w14:paraId="4E3C3407" w14:textId="77777777" w:rsidR="00950B3E" w:rsidRDefault="00950B3E" w:rsidP="00950B3E">
      <w:pPr>
        <w:pStyle w:val="Seznampouitliteratury1"/>
        <w:tabs>
          <w:tab w:val="left" w:pos="1701"/>
        </w:tabs>
        <w:rPr>
          <w:i w:val="0"/>
          <w:sz w:val="24"/>
        </w:rPr>
      </w:pPr>
      <w:r w:rsidRPr="00412D4A">
        <w:rPr>
          <w:i w:val="0"/>
        </w:rPr>
        <w:t>Směrnice GŘ SŽDC č. 11/2006 ”Dokumentace pro přípravu staveb na železničních drahách celostátních a regionálních“</w:t>
      </w:r>
    </w:p>
    <w:p w14:paraId="0B3EEE10" w14:textId="56067828" w:rsidR="00EF301A" w:rsidRDefault="00EF301A" w:rsidP="00EF301A">
      <w:pPr>
        <w:pStyle w:val="DW1Nadpis"/>
      </w:pPr>
      <w:r>
        <w:t>Seznam příloh</w:t>
      </w:r>
    </w:p>
    <w:p w14:paraId="07BF6EB3" w14:textId="4E3EB44D" w:rsidR="00EF301A" w:rsidRDefault="00EF301A" w:rsidP="00EF301A">
      <w:pPr>
        <w:pStyle w:val="Odstavecseseznamem"/>
        <w:numPr>
          <w:ilvl w:val="0"/>
          <w:numId w:val="21"/>
        </w:numPr>
      </w:pPr>
      <w:r>
        <w:t>Podrobné vlastnosti osy</w:t>
      </w:r>
    </w:p>
    <w:p w14:paraId="733EE0B0" w14:textId="7C1838EF" w:rsidR="00EF301A" w:rsidRDefault="00EF301A" w:rsidP="00EF301A">
      <w:pPr>
        <w:pStyle w:val="Odstavecseseznamem"/>
        <w:numPr>
          <w:ilvl w:val="0"/>
          <w:numId w:val="21"/>
        </w:numPr>
      </w:pPr>
      <w:r>
        <w:t>Podrobné vlastnosti rozšíření</w:t>
      </w:r>
    </w:p>
    <w:p w14:paraId="185D824A" w14:textId="377B8AC5" w:rsidR="00EF301A" w:rsidRDefault="00EF301A" w:rsidP="00EF301A">
      <w:pPr>
        <w:pStyle w:val="Odstavecseseznamem"/>
        <w:numPr>
          <w:ilvl w:val="0"/>
          <w:numId w:val="21"/>
        </w:numPr>
      </w:pPr>
      <w:r>
        <w:t>Podrobné vlastnosti klopení</w:t>
      </w:r>
    </w:p>
    <w:p w14:paraId="524B8D60" w14:textId="11064731" w:rsidR="00EF301A" w:rsidRDefault="00AA7AF2" w:rsidP="00EF301A">
      <w:pPr>
        <w:pStyle w:val="Odstavecseseznamem"/>
        <w:numPr>
          <w:ilvl w:val="0"/>
          <w:numId w:val="21"/>
        </w:numPr>
      </w:pPr>
      <w:r>
        <w:t>Podrobné vlastnosti komunikace v příčných řezech</w:t>
      </w:r>
    </w:p>
    <w:p w14:paraId="3125C513" w14:textId="652C0A06" w:rsidR="00AA7AF2" w:rsidRDefault="00AA7AF2" w:rsidP="00EF301A">
      <w:pPr>
        <w:pStyle w:val="Odstavecseseznamem"/>
        <w:numPr>
          <w:ilvl w:val="0"/>
          <w:numId w:val="21"/>
        </w:numPr>
      </w:pPr>
      <w:r>
        <w:t>Popisné vlastnosti nivelety</w:t>
      </w:r>
    </w:p>
    <w:p w14:paraId="658967A3" w14:textId="23EA8CE8" w:rsidR="00AA7AF2" w:rsidRDefault="00AA7AF2" w:rsidP="00EF301A">
      <w:pPr>
        <w:pStyle w:val="Odstavecseseznamem"/>
        <w:numPr>
          <w:ilvl w:val="0"/>
          <w:numId w:val="21"/>
        </w:numPr>
      </w:pPr>
      <w:r>
        <w:t>Podrobné vlastnosti bodů na komunikaci</w:t>
      </w:r>
    </w:p>
    <w:p w14:paraId="056C399A" w14:textId="5BE2F99D" w:rsidR="00AA7AF2" w:rsidRPr="00EF301A" w:rsidRDefault="00AA7AF2" w:rsidP="00EF301A">
      <w:pPr>
        <w:pStyle w:val="Odstavecseseznamem"/>
        <w:numPr>
          <w:ilvl w:val="0"/>
          <w:numId w:val="21"/>
        </w:numPr>
      </w:pPr>
      <w:proofErr w:type="spellStart"/>
      <w:r>
        <w:t>Výměrnice</w:t>
      </w:r>
      <w:proofErr w:type="spellEnd"/>
    </w:p>
    <w:sectPr w:rsidR="00AA7AF2" w:rsidRPr="00EF301A" w:rsidSect="00AE72C4">
      <w:headerReference w:type="default" r:id="rId14"/>
      <w:footerReference w:type="default" r:id="rId15"/>
      <w:pgSz w:w="11906" w:h="16838" w:code="9"/>
      <w:pgMar w:top="1105" w:right="1418" w:bottom="1134" w:left="1418" w:header="432"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DE2BBC" w14:textId="77777777" w:rsidR="00042485" w:rsidRDefault="00042485" w:rsidP="005A3A56">
      <w:r>
        <w:separator/>
      </w:r>
    </w:p>
  </w:endnote>
  <w:endnote w:type="continuationSeparator" w:id="0">
    <w:p w14:paraId="610BAA5D" w14:textId="77777777" w:rsidR="00042485" w:rsidRDefault="00042485" w:rsidP="005A3A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MS Mincho;ＭＳ 明朝">
    <w:panose1 w:val="00000000000000000000"/>
    <w:charset w:val="80"/>
    <w:family w:val="roman"/>
    <w:notTrueType/>
    <w:pitch w:val="default"/>
    <w:sig w:usb0="00000001" w:usb1="08070000" w:usb2="00000010" w:usb3="00000000" w:csb0="00020000" w:csb1="00000000"/>
  </w:font>
  <w:font w:name="Helvetica CE">
    <w:altName w:val="Arial"/>
    <w:panose1 w:val="00000000000000000000"/>
    <w:charset w:val="EE"/>
    <w:family w:val="decorative"/>
    <w:notTrueType/>
    <w:pitch w:val="variable"/>
    <w:sig w:usb0="800000AF" w:usb1="0000204A" w:usb2="00000000" w:usb3="00000000" w:csb0="00000083" w:csb1="00000000"/>
  </w:font>
  <w:font w:name="TeXGyreAdventor">
    <w:altName w:val="Calibri"/>
    <w:panose1 w:val="00000000000000000000"/>
    <w:charset w:val="00"/>
    <w:family w:val="modern"/>
    <w:notTrueType/>
    <w:pitch w:val="variable"/>
    <w:sig w:usb0="00000001" w:usb1="00000000"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D7EB58" w14:textId="42E454D6" w:rsidR="00042485" w:rsidRDefault="00042485" w:rsidP="003C784D">
    <w:pPr>
      <w:pStyle w:val="Zpat"/>
    </w:pPr>
  </w:p>
  <w:tbl>
    <w:tblPr>
      <w:tblW w:w="11057" w:type="dxa"/>
      <w:jc w:val="center"/>
      <w:tblLook w:val="04A0" w:firstRow="1" w:lastRow="0" w:firstColumn="1" w:lastColumn="0" w:noHBand="0" w:noVBand="1"/>
    </w:tblPr>
    <w:tblGrid>
      <w:gridCol w:w="3594"/>
      <w:gridCol w:w="4674"/>
      <w:gridCol w:w="2789"/>
    </w:tblGrid>
    <w:tr w:rsidR="00042485" w:rsidRPr="00DE1AA8" w14:paraId="14203EF0" w14:textId="77777777" w:rsidTr="003C784D">
      <w:trPr>
        <w:trHeight w:val="973"/>
        <w:jc w:val="center"/>
      </w:trPr>
      <w:tc>
        <w:tcPr>
          <w:tcW w:w="3594" w:type="dxa"/>
          <w:shd w:val="clear" w:color="auto" w:fill="auto"/>
        </w:tcPr>
        <w:p w14:paraId="3D6C86A1" w14:textId="77777777" w:rsidR="00042485" w:rsidRDefault="00042485" w:rsidP="003C784D">
          <w:pPr>
            <w:pStyle w:val="Zhlav"/>
            <w:rPr>
              <w:rFonts w:ascii="TeXGyreAdventor" w:hAnsi="TeXGyreAdventor"/>
              <w:color w:val="BFBFBF"/>
              <w:sz w:val="18"/>
              <w:lang w:val="en-US"/>
            </w:rPr>
          </w:pPr>
          <w:r>
            <w:rPr>
              <w:rFonts w:ascii="TeXGyreAdventor" w:hAnsi="TeXGyreAdventor"/>
              <w:color w:val="BFBFBF"/>
              <w:sz w:val="18"/>
              <w:lang w:val="en-US"/>
            </w:rPr>
            <w:t xml:space="preserve">DRAWINGS </w:t>
          </w:r>
          <w:proofErr w:type="spellStart"/>
          <w:r>
            <w:rPr>
              <w:rFonts w:ascii="TeXGyreAdventor" w:hAnsi="TeXGyreAdventor"/>
              <w:color w:val="BFBFBF"/>
              <w:sz w:val="18"/>
              <w:lang w:val="en-US"/>
            </w:rPr>
            <w:t>s.r.o.</w:t>
          </w:r>
          <w:proofErr w:type="spellEnd"/>
        </w:p>
        <w:p w14:paraId="0775AB7A" w14:textId="77777777" w:rsidR="00042485" w:rsidRDefault="00042485" w:rsidP="003C784D">
          <w:pPr>
            <w:pStyle w:val="Zhlav"/>
            <w:rPr>
              <w:rFonts w:ascii="TeXGyreAdventor" w:hAnsi="TeXGyreAdventor"/>
              <w:color w:val="BFBFBF"/>
              <w:sz w:val="18"/>
            </w:rPr>
          </w:pPr>
          <w:r w:rsidRPr="00F05848">
            <w:rPr>
              <w:rFonts w:ascii="TeXGyreAdventor" w:hAnsi="TeXGyreAdventor"/>
              <w:color w:val="BFBFBF"/>
              <w:sz w:val="18"/>
            </w:rPr>
            <w:t>Opavská 845</w:t>
          </w:r>
        </w:p>
        <w:p w14:paraId="48402AC1" w14:textId="77777777" w:rsidR="00042485" w:rsidRDefault="00042485" w:rsidP="003C784D">
          <w:pPr>
            <w:pStyle w:val="Zhlav"/>
            <w:rPr>
              <w:rFonts w:ascii="TeXGyreAdventor" w:hAnsi="TeXGyreAdventor"/>
              <w:color w:val="BFBFBF"/>
              <w:sz w:val="18"/>
            </w:rPr>
          </w:pPr>
          <w:r w:rsidRPr="00F05848">
            <w:rPr>
              <w:rFonts w:ascii="TeXGyreAdventor" w:hAnsi="TeXGyreAdventor"/>
              <w:color w:val="BFBFBF"/>
              <w:sz w:val="18"/>
            </w:rPr>
            <w:t>721 00, Ostrava</w:t>
          </w:r>
        </w:p>
        <w:p w14:paraId="60B51A3C" w14:textId="77777777" w:rsidR="00042485" w:rsidRPr="006C2C4F" w:rsidRDefault="00042485" w:rsidP="003C784D">
          <w:pPr>
            <w:pStyle w:val="Zhlav"/>
            <w:rPr>
              <w:rFonts w:ascii="TeXGyreAdventor" w:hAnsi="TeXGyreAdventor"/>
              <w:color w:val="BFBFBF"/>
              <w:sz w:val="18"/>
            </w:rPr>
          </w:pPr>
        </w:p>
      </w:tc>
      <w:tc>
        <w:tcPr>
          <w:tcW w:w="4674" w:type="dxa"/>
          <w:shd w:val="clear" w:color="auto" w:fill="auto"/>
        </w:tcPr>
        <w:p w14:paraId="1EBC4DC2" w14:textId="77777777" w:rsidR="00042485" w:rsidRPr="00F05848" w:rsidRDefault="00042485" w:rsidP="003C784D">
          <w:pPr>
            <w:pStyle w:val="Zhlav"/>
            <w:tabs>
              <w:tab w:val="clear" w:pos="4536"/>
              <w:tab w:val="clear" w:pos="9072"/>
              <w:tab w:val="center" w:pos="2018"/>
            </w:tabs>
            <w:spacing w:line="0" w:lineRule="atLeast"/>
            <w:rPr>
              <w:rFonts w:ascii="TeXGyreAdventor" w:hAnsi="TeXGyreAdventor"/>
              <w:b/>
              <w:sz w:val="60"/>
              <w:szCs w:val="60"/>
            </w:rPr>
          </w:pPr>
          <w:r w:rsidRPr="00D73C93">
            <w:rPr>
              <w:rFonts w:ascii="TeXGyreAdventor" w:hAnsi="TeXGyreAdventor"/>
              <w:b/>
              <w:color w:val="D9D9D9"/>
              <w:sz w:val="60"/>
              <w:szCs w:val="60"/>
            </w:rPr>
            <w:tab/>
          </w:r>
        </w:p>
      </w:tc>
      <w:tc>
        <w:tcPr>
          <w:tcW w:w="2789" w:type="dxa"/>
          <w:shd w:val="clear" w:color="auto" w:fill="auto"/>
        </w:tcPr>
        <w:p w14:paraId="38FFDCC6" w14:textId="77777777" w:rsidR="00042485" w:rsidRDefault="00042485" w:rsidP="003C784D">
          <w:pPr>
            <w:pStyle w:val="Zhlav"/>
            <w:jc w:val="right"/>
            <w:rPr>
              <w:rFonts w:ascii="TeXGyreAdventor" w:hAnsi="TeXGyreAdventor"/>
              <w:b/>
              <w:bCs/>
              <w:color w:val="BFBFBF"/>
              <w:sz w:val="18"/>
              <w:lang w:val="en-US"/>
            </w:rPr>
          </w:pPr>
        </w:p>
        <w:p w14:paraId="4AC574D7" w14:textId="77777777" w:rsidR="00042485" w:rsidRPr="006C2C4F" w:rsidRDefault="00042485" w:rsidP="003C784D">
          <w:pPr>
            <w:pStyle w:val="Zhlav"/>
            <w:jc w:val="right"/>
            <w:rPr>
              <w:rFonts w:ascii="TeXGyreAdventor" w:hAnsi="TeXGyreAdventor"/>
              <w:color w:val="BFBFBF"/>
              <w:sz w:val="18"/>
              <w:lang w:val="en-US"/>
            </w:rPr>
          </w:pPr>
          <w:r w:rsidRPr="009913EA">
            <w:rPr>
              <w:rFonts w:ascii="TeXGyreAdventor" w:hAnsi="TeXGyreAdventor"/>
              <w:b/>
              <w:bCs/>
              <w:color w:val="A6A6A6" w:themeColor="background1" w:themeShade="A6"/>
              <w:sz w:val="18"/>
              <w:lang w:val="en-US"/>
            </w:rPr>
            <w:fldChar w:fldCharType="begin"/>
          </w:r>
          <w:r w:rsidRPr="009913EA">
            <w:rPr>
              <w:rFonts w:ascii="TeXGyreAdventor" w:hAnsi="TeXGyreAdventor"/>
              <w:b/>
              <w:bCs/>
              <w:color w:val="A6A6A6" w:themeColor="background1" w:themeShade="A6"/>
              <w:sz w:val="18"/>
              <w:lang w:val="en-US"/>
            </w:rPr>
            <w:instrText>PAGE  \* Arabic  \* MERGEFORMAT</w:instrText>
          </w:r>
          <w:r w:rsidRPr="009913EA">
            <w:rPr>
              <w:rFonts w:ascii="TeXGyreAdventor" w:hAnsi="TeXGyreAdventor"/>
              <w:b/>
              <w:bCs/>
              <w:color w:val="A6A6A6" w:themeColor="background1" w:themeShade="A6"/>
              <w:sz w:val="18"/>
              <w:lang w:val="en-US"/>
            </w:rPr>
            <w:fldChar w:fldCharType="separate"/>
          </w:r>
          <w:r w:rsidR="002F68EB">
            <w:rPr>
              <w:rFonts w:ascii="TeXGyreAdventor" w:hAnsi="TeXGyreAdventor"/>
              <w:b/>
              <w:bCs/>
              <w:noProof/>
              <w:color w:val="A6A6A6" w:themeColor="background1" w:themeShade="A6"/>
              <w:sz w:val="18"/>
              <w:lang w:val="en-US"/>
            </w:rPr>
            <w:t>12</w:t>
          </w:r>
          <w:r w:rsidRPr="009913EA">
            <w:rPr>
              <w:rFonts w:ascii="TeXGyreAdventor" w:hAnsi="TeXGyreAdventor"/>
              <w:b/>
              <w:bCs/>
              <w:color w:val="A6A6A6" w:themeColor="background1" w:themeShade="A6"/>
              <w:sz w:val="18"/>
              <w:lang w:val="en-US"/>
            </w:rPr>
            <w:fldChar w:fldCharType="end"/>
          </w:r>
          <w:r w:rsidRPr="009913EA">
            <w:rPr>
              <w:rFonts w:ascii="TeXGyreAdventor" w:hAnsi="TeXGyreAdventor"/>
              <w:color w:val="A6A6A6" w:themeColor="background1" w:themeShade="A6"/>
              <w:sz w:val="18"/>
              <w:lang w:val="en-US"/>
            </w:rPr>
            <w:t xml:space="preserve"> / </w:t>
          </w:r>
          <w:r w:rsidRPr="009913EA">
            <w:rPr>
              <w:rFonts w:ascii="TeXGyreAdventor" w:hAnsi="TeXGyreAdventor"/>
              <w:b/>
              <w:bCs/>
              <w:color w:val="A6A6A6" w:themeColor="background1" w:themeShade="A6"/>
              <w:sz w:val="18"/>
              <w:lang w:val="en-US"/>
            </w:rPr>
            <w:fldChar w:fldCharType="begin"/>
          </w:r>
          <w:r w:rsidRPr="009913EA">
            <w:rPr>
              <w:rFonts w:ascii="TeXGyreAdventor" w:hAnsi="TeXGyreAdventor"/>
              <w:b/>
              <w:bCs/>
              <w:color w:val="A6A6A6" w:themeColor="background1" w:themeShade="A6"/>
              <w:sz w:val="18"/>
              <w:lang w:val="en-US"/>
            </w:rPr>
            <w:instrText>NUMPAGES  \* Arabic  \* MERGEFORMAT</w:instrText>
          </w:r>
          <w:r w:rsidRPr="009913EA">
            <w:rPr>
              <w:rFonts w:ascii="TeXGyreAdventor" w:hAnsi="TeXGyreAdventor"/>
              <w:b/>
              <w:bCs/>
              <w:color w:val="A6A6A6" w:themeColor="background1" w:themeShade="A6"/>
              <w:sz w:val="18"/>
              <w:lang w:val="en-US"/>
            </w:rPr>
            <w:fldChar w:fldCharType="separate"/>
          </w:r>
          <w:r w:rsidR="002F68EB">
            <w:rPr>
              <w:rFonts w:ascii="TeXGyreAdventor" w:hAnsi="TeXGyreAdventor"/>
              <w:b/>
              <w:bCs/>
              <w:noProof/>
              <w:color w:val="A6A6A6" w:themeColor="background1" w:themeShade="A6"/>
              <w:sz w:val="18"/>
              <w:lang w:val="en-US"/>
            </w:rPr>
            <w:t>12</w:t>
          </w:r>
          <w:r w:rsidRPr="009913EA">
            <w:rPr>
              <w:rFonts w:ascii="TeXGyreAdventor" w:hAnsi="TeXGyreAdventor"/>
              <w:b/>
              <w:bCs/>
              <w:color w:val="A6A6A6" w:themeColor="background1" w:themeShade="A6"/>
              <w:sz w:val="18"/>
              <w:lang w:val="en-US"/>
            </w:rPr>
            <w:fldChar w:fldCharType="end"/>
          </w:r>
        </w:p>
      </w:tc>
    </w:tr>
  </w:tbl>
  <w:p w14:paraId="432D4395" w14:textId="77777777" w:rsidR="00042485" w:rsidRPr="003C784D" w:rsidRDefault="00042485" w:rsidP="003C784D">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DEE6DC" w14:textId="77777777" w:rsidR="00042485" w:rsidRDefault="00042485" w:rsidP="005A3A56">
      <w:r>
        <w:separator/>
      </w:r>
    </w:p>
  </w:footnote>
  <w:footnote w:type="continuationSeparator" w:id="0">
    <w:p w14:paraId="3BD5E8C9" w14:textId="77777777" w:rsidR="00042485" w:rsidRDefault="00042485" w:rsidP="005A3A56">
      <w:r>
        <w:continuationSeparator/>
      </w:r>
    </w:p>
  </w:footnote>
  <w:footnote w:id="1">
    <w:p w14:paraId="593D40DD" w14:textId="2B61546A" w:rsidR="00042485" w:rsidRDefault="00042485">
      <w:pPr>
        <w:pStyle w:val="Textpoznpodarou"/>
      </w:pPr>
      <w:r>
        <w:rPr>
          <w:rStyle w:val="Znakapoznpodarou"/>
        </w:rPr>
        <w:footnoteRef/>
      </w:r>
      <w:r>
        <w:t xml:space="preserve"> Všechna označení drah budou vždy vztažena k Prohlášení o dráze, pokud nebude definováno jinak.</w:t>
      </w:r>
    </w:p>
  </w:footnote>
  <w:footnote w:id="2">
    <w:p w14:paraId="78A39749" w14:textId="2409A782" w:rsidR="00042485" w:rsidRDefault="00042485">
      <w:pPr>
        <w:pStyle w:val="Textpoznpodarou"/>
      </w:pPr>
      <w:r>
        <w:rPr>
          <w:rStyle w:val="Znakapoznpodarou"/>
        </w:rPr>
        <w:footnoteRef/>
      </w:r>
      <w:r>
        <w:t xml:space="preserve"> S ohledem na dobu trvání provozu na provizorní komunikaci není nutné uvažovat zeminy vhodné do aktivní zóny tělesa.</w:t>
      </w:r>
    </w:p>
  </w:footnote>
  <w:footnote w:id="3">
    <w:p w14:paraId="0C5E6E35" w14:textId="43D9199A" w:rsidR="00042485" w:rsidRDefault="00042485">
      <w:pPr>
        <w:pStyle w:val="Textpoznpodarou"/>
      </w:pPr>
      <w:r>
        <w:rPr>
          <w:rStyle w:val="Znakapoznpodarou"/>
        </w:rPr>
        <w:footnoteRef/>
      </w:r>
      <w:r>
        <w:t xml:space="preserve"> Zpráva elektronické pošty ze dne 29. 10. 2020 od mjr. Ing. Antonína </w:t>
      </w:r>
      <w:proofErr w:type="spellStart"/>
      <w:r>
        <w:t>Ušeli</w:t>
      </w:r>
      <w:proofErr w:type="spellEnd"/>
      <w:r>
        <w:t xml:space="preserve">, </w:t>
      </w:r>
      <w:r w:rsidRPr="00342783">
        <w:t>vedoucí</w:t>
      </w:r>
      <w:r>
        <w:t>ho</w:t>
      </w:r>
      <w:r w:rsidRPr="00342783">
        <w:t xml:space="preserve"> pracoviště prevence, ochrany obyvatelstva a krizového řízení</w:t>
      </w:r>
    </w:p>
  </w:footnote>
  <w:footnote w:id="4">
    <w:p w14:paraId="16E4B8A4" w14:textId="003BAD6B" w:rsidR="00042485" w:rsidRDefault="00042485">
      <w:pPr>
        <w:pStyle w:val="Textpoznpodarou"/>
      </w:pPr>
      <w:r>
        <w:rPr>
          <w:rStyle w:val="Znakapoznpodarou"/>
        </w:rPr>
        <w:footnoteRef/>
      </w:r>
      <w:r>
        <w:t xml:space="preserve"> S ohledem na nízké intenzity provozu je cyklické řízení dopravy shledáno jako neefektivní a kontraproduktivní.</w:t>
      </w:r>
    </w:p>
  </w:footnote>
  <w:footnote w:id="5">
    <w:p w14:paraId="2DC2AD75" w14:textId="73ABDC63" w:rsidR="00042485" w:rsidRDefault="00042485">
      <w:pPr>
        <w:pStyle w:val="Textpoznpodarou"/>
      </w:pPr>
      <w:r>
        <w:rPr>
          <w:rStyle w:val="Znakapoznpodarou"/>
        </w:rPr>
        <w:footnoteRef/>
      </w:r>
      <w:r>
        <w:t xml:space="preserve"> Lze propojit i kabelem, ale s ohledem na vzdálenost toto projektant nedoporučuje.</w:t>
      </w:r>
    </w:p>
  </w:footnote>
  <w:footnote w:id="6">
    <w:p w14:paraId="6A2FF768" w14:textId="55E056A8" w:rsidR="00042485" w:rsidRDefault="00042485">
      <w:pPr>
        <w:pStyle w:val="Textpoznpodarou"/>
      </w:pPr>
      <w:r>
        <w:rPr>
          <w:rStyle w:val="Znakapoznpodarou"/>
        </w:rPr>
        <w:footnoteRef/>
      </w:r>
      <w:r>
        <w:t xml:space="preserve"> Náklady na celkové odstranění stavby nejsou, s ohledem na časovou posloupnost životního cyklu SO, součástí této stavby.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206" w:type="dxa"/>
      <w:jc w:val="center"/>
      <w:tblLook w:val="04A0" w:firstRow="1" w:lastRow="0" w:firstColumn="1" w:lastColumn="0" w:noHBand="0" w:noVBand="1"/>
    </w:tblPr>
    <w:tblGrid>
      <w:gridCol w:w="8359"/>
      <w:gridCol w:w="1847"/>
    </w:tblGrid>
    <w:tr w:rsidR="00042485" w:rsidRPr="00D63622" w14:paraId="698E0855" w14:textId="77777777" w:rsidTr="00500454">
      <w:trPr>
        <w:trHeight w:val="274"/>
        <w:jc w:val="center"/>
      </w:trPr>
      <w:tc>
        <w:tcPr>
          <w:tcW w:w="8359" w:type="dxa"/>
          <w:shd w:val="clear" w:color="auto" w:fill="auto"/>
        </w:tcPr>
        <w:p w14:paraId="44EA084C" w14:textId="0E7D6BBB" w:rsidR="00042485" w:rsidRPr="00D63622" w:rsidRDefault="00042485" w:rsidP="00AE72C4">
          <w:pPr>
            <w:pStyle w:val="Zhlav"/>
            <w:rPr>
              <w:i/>
              <w:sz w:val="18"/>
            </w:rPr>
          </w:pPr>
          <w:r w:rsidRPr="00754AEA">
            <w:rPr>
              <w:rFonts w:ascii="TeXGyreAdventor" w:hAnsi="TeXGyreAdventor"/>
              <w:i/>
              <w:color w:val="BFBFBF"/>
              <w:sz w:val="18"/>
            </w:rPr>
            <w:t>Rekonstrukce PZS přejezdu P7566 v km 72,988 trati Olomouc – Krnov</w:t>
          </w:r>
        </w:p>
      </w:tc>
      <w:tc>
        <w:tcPr>
          <w:tcW w:w="1847" w:type="dxa"/>
          <w:shd w:val="clear" w:color="auto" w:fill="auto"/>
        </w:tcPr>
        <w:p w14:paraId="614D3242" w14:textId="77777777" w:rsidR="00042485" w:rsidRPr="00D63622" w:rsidRDefault="00042485" w:rsidP="00AE72C4">
          <w:pPr>
            <w:pStyle w:val="Zhlav"/>
            <w:ind w:firstLine="35"/>
            <w:rPr>
              <w:i/>
              <w:sz w:val="18"/>
            </w:rPr>
          </w:pPr>
          <w:r w:rsidRPr="00D63622">
            <w:rPr>
              <w:rFonts w:ascii="TeXGyreAdventor" w:hAnsi="TeXGyreAdventor"/>
              <w:i/>
              <w:color w:val="BFBFBF"/>
              <w:sz w:val="18"/>
            </w:rPr>
            <w:t>Technická zpráva</w:t>
          </w:r>
        </w:p>
      </w:tc>
    </w:tr>
    <w:tr w:rsidR="00042485" w:rsidRPr="00D63622" w14:paraId="37B102AF" w14:textId="77777777" w:rsidTr="00500454">
      <w:trPr>
        <w:jc w:val="center"/>
      </w:trPr>
      <w:tc>
        <w:tcPr>
          <w:tcW w:w="8359" w:type="dxa"/>
          <w:shd w:val="clear" w:color="auto" w:fill="auto"/>
        </w:tcPr>
        <w:p w14:paraId="08E29679" w14:textId="61B65984" w:rsidR="00042485" w:rsidRPr="00D63622" w:rsidRDefault="007F766C" w:rsidP="007F766C">
          <w:pPr>
            <w:pStyle w:val="Zhlav"/>
            <w:rPr>
              <w:i/>
              <w:sz w:val="18"/>
            </w:rPr>
          </w:pPr>
          <w:r>
            <w:rPr>
              <w:rFonts w:ascii="TeXGyreAdventor" w:hAnsi="TeXGyreAdventor"/>
              <w:i/>
              <w:color w:val="BFBFBF"/>
              <w:sz w:val="18"/>
            </w:rPr>
            <w:t>SO 03-4, PROVIZORNÍ KOMUNIKACE A DIO</w:t>
          </w:r>
        </w:p>
      </w:tc>
      <w:tc>
        <w:tcPr>
          <w:tcW w:w="1847" w:type="dxa"/>
          <w:shd w:val="clear" w:color="auto" w:fill="auto"/>
        </w:tcPr>
        <w:p w14:paraId="77B36184" w14:textId="77777777" w:rsidR="00042485" w:rsidRPr="00D63622" w:rsidRDefault="00042485" w:rsidP="00AE72C4">
          <w:pPr>
            <w:pStyle w:val="Zhlav"/>
            <w:rPr>
              <w:i/>
              <w:sz w:val="18"/>
            </w:rPr>
          </w:pPr>
        </w:p>
      </w:tc>
    </w:tr>
  </w:tbl>
  <w:p w14:paraId="1CC0C5A0" w14:textId="77777777" w:rsidR="00042485" w:rsidRPr="009F39BF" w:rsidRDefault="00042485" w:rsidP="00AE72C4">
    <w:pPr>
      <w:pStyle w:val="Zhlav"/>
    </w:pPr>
    <w:r>
      <w:rPr>
        <w:noProof/>
      </w:rPr>
      <mc:AlternateContent>
        <mc:Choice Requires="wps">
          <w:drawing>
            <wp:anchor distT="4294967294" distB="4294967294" distL="114300" distR="114300" simplePos="0" relativeHeight="251673600" behindDoc="0" locked="0" layoutInCell="1" allowOverlap="1" wp14:anchorId="5E17094E" wp14:editId="34CCD399">
              <wp:simplePos x="0" y="0"/>
              <wp:positionH relativeFrom="column">
                <wp:posOffset>-371475</wp:posOffset>
              </wp:positionH>
              <wp:positionV relativeFrom="paragraph">
                <wp:posOffset>-636</wp:posOffset>
              </wp:positionV>
              <wp:extent cx="6457950" cy="0"/>
              <wp:effectExtent l="0" t="0" r="0" b="0"/>
              <wp:wrapNone/>
              <wp:docPr id="2" name="Přímá spojnice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6457950" cy="0"/>
                      </a:xfrm>
                      <a:prstGeom prst="line">
                        <a:avLst/>
                      </a:prstGeom>
                      <a:noFill/>
                      <a:ln w="6350" cap="flat" cmpd="sng" algn="ctr">
                        <a:solidFill>
                          <a:sysClr val="window" lastClr="FFFFFF">
                            <a:lumMod val="65000"/>
                          </a:sysClr>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FB441C0" id="Přímá spojnice 2" o:spid="_x0000_s1026" style="position:absolute;flip:x;z-index:25167360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29.25pt,-.05pt" to="479.2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" strokecolor="#a6a6a6" strokeweight=".5pt">
              <v:stroke joinstyle="miter"/>
              <o:lock v:ext="edit" shapetype="f"/>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singleLevel"/>
    <w:tmpl w:val="00000001"/>
    <w:name w:val="WW8Num2"/>
    <w:lvl w:ilvl="0">
      <w:start w:val="1"/>
      <w:numFmt w:val="bullet"/>
      <w:lvlText w:val=""/>
      <w:lvlJc w:val="left"/>
      <w:pPr>
        <w:tabs>
          <w:tab w:val="num" w:pos="363"/>
        </w:tabs>
        <w:ind w:left="363" w:hanging="363"/>
      </w:pPr>
      <w:rPr>
        <w:rFonts w:ascii="Symbol" w:hAnsi="Symbol"/>
      </w:rPr>
    </w:lvl>
  </w:abstractNum>
  <w:abstractNum w:abstractNumId="1" w15:restartNumberingAfterBreak="0">
    <w:nsid w:val="0333616B"/>
    <w:multiLevelType w:val="multilevel"/>
    <w:tmpl w:val="7D3E4C18"/>
    <w:styleLink w:val="DWstyl"/>
    <w:lvl w:ilvl="0">
      <w:start w:val="1"/>
      <w:numFmt w:val="decimal"/>
      <w:lvlText w:val="%1."/>
      <w:lvlJc w:val="left"/>
      <w:pPr>
        <w:ind w:left="737" w:hanging="737"/>
      </w:pPr>
      <w:rPr>
        <w:sz w:val="24"/>
        <w:u w:val="none"/>
      </w:rPr>
    </w:lvl>
    <w:lvl w:ilvl="1">
      <w:start w:val="1"/>
      <w:numFmt w:val="decimal"/>
      <w:lvlText w:val="%1.%2."/>
      <w:lvlJc w:val="left"/>
      <w:pPr>
        <w:ind w:left="737" w:hanging="737"/>
      </w:pPr>
      <w:rPr>
        <w:sz w:val="22"/>
      </w:rPr>
    </w:lvl>
    <w:lvl w:ilvl="2">
      <w:start w:val="1"/>
      <w:numFmt w:val="decimal"/>
      <w:lvlText w:val="%1.%2.%3."/>
      <w:lvlJc w:val="left"/>
      <w:pPr>
        <w:ind w:left="1474" w:hanging="737"/>
      </w:pPr>
      <w:rPr>
        <w:sz w:val="22"/>
      </w:rPr>
    </w:lvl>
    <w:lvl w:ilvl="3">
      <w:start w:val="1"/>
      <w:numFmt w:val="decimal"/>
      <w:lvlText w:val="%4.%1.%2.%3."/>
      <w:lvlJc w:val="left"/>
      <w:pPr>
        <w:tabs>
          <w:tab w:val="num" w:pos="6171"/>
        </w:tabs>
        <w:ind w:left="6171" w:hanging="360"/>
      </w:pPr>
      <w:rPr>
        <w:rFonts w:hint="default"/>
      </w:rPr>
    </w:lvl>
    <w:lvl w:ilvl="4">
      <w:start w:val="1"/>
      <w:numFmt w:val="decimal"/>
      <w:lvlText w:val="%5."/>
      <w:lvlJc w:val="left"/>
      <w:pPr>
        <w:tabs>
          <w:tab w:val="num" w:pos="6531"/>
        </w:tabs>
        <w:ind w:left="6531" w:hanging="360"/>
      </w:pPr>
      <w:rPr>
        <w:rFonts w:hint="default"/>
      </w:rPr>
    </w:lvl>
    <w:lvl w:ilvl="5">
      <w:start w:val="1"/>
      <w:numFmt w:val="decimal"/>
      <w:lvlText w:val="%6."/>
      <w:lvlJc w:val="left"/>
      <w:pPr>
        <w:tabs>
          <w:tab w:val="num" w:pos="6891"/>
        </w:tabs>
        <w:ind w:left="6891" w:hanging="360"/>
      </w:pPr>
      <w:rPr>
        <w:rFonts w:hint="default"/>
      </w:rPr>
    </w:lvl>
    <w:lvl w:ilvl="6">
      <w:start w:val="1"/>
      <w:numFmt w:val="decimal"/>
      <w:lvlText w:val="%7."/>
      <w:lvlJc w:val="left"/>
      <w:pPr>
        <w:tabs>
          <w:tab w:val="num" w:pos="7251"/>
        </w:tabs>
        <w:ind w:left="7251" w:hanging="360"/>
      </w:pPr>
      <w:rPr>
        <w:rFonts w:hint="default"/>
      </w:rPr>
    </w:lvl>
    <w:lvl w:ilvl="7">
      <w:start w:val="1"/>
      <w:numFmt w:val="decimal"/>
      <w:lvlText w:val="%8."/>
      <w:lvlJc w:val="left"/>
      <w:pPr>
        <w:tabs>
          <w:tab w:val="num" w:pos="7611"/>
        </w:tabs>
        <w:ind w:left="7611" w:hanging="360"/>
      </w:pPr>
      <w:rPr>
        <w:rFonts w:hint="default"/>
      </w:rPr>
    </w:lvl>
    <w:lvl w:ilvl="8">
      <w:start w:val="1"/>
      <w:numFmt w:val="decimal"/>
      <w:lvlText w:val="%9."/>
      <w:lvlJc w:val="left"/>
      <w:pPr>
        <w:tabs>
          <w:tab w:val="num" w:pos="7971"/>
        </w:tabs>
        <w:ind w:left="7971" w:hanging="360"/>
      </w:pPr>
      <w:rPr>
        <w:rFonts w:hint="default"/>
      </w:rPr>
    </w:lvl>
  </w:abstractNum>
  <w:abstractNum w:abstractNumId="2" w15:restartNumberingAfterBreak="0">
    <w:nsid w:val="0CBE7E5F"/>
    <w:multiLevelType w:val="hybridMultilevel"/>
    <w:tmpl w:val="B5061EB4"/>
    <w:lvl w:ilvl="0" w:tplc="DE002CC6">
      <w:numFmt w:val="bullet"/>
      <w:lvlText w:val="•"/>
      <w:lvlJc w:val="left"/>
      <w:pPr>
        <w:ind w:left="1068" w:hanging="708"/>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FDE6A2F"/>
    <w:multiLevelType w:val="hybridMultilevel"/>
    <w:tmpl w:val="97E4710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F29282C"/>
    <w:multiLevelType w:val="multilevel"/>
    <w:tmpl w:val="040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DB53976"/>
    <w:multiLevelType w:val="hybridMultilevel"/>
    <w:tmpl w:val="69F2D5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30381412"/>
    <w:multiLevelType w:val="hybridMultilevel"/>
    <w:tmpl w:val="745A39E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 w15:restartNumberingAfterBreak="0">
    <w:nsid w:val="3AF0489D"/>
    <w:multiLevelType w:val="multilevel"/>
    <w:tmpl w:val="C46E2DB4"/>
    <w:lvl w:ilvl="0">
      <w:start w:val="1"/>
      <w:numFmt w:val="decimal"/>
      <w:lvlText w:val="•     č. %1."/>
      <w:lvlJc w:val="left"/>
      <w:pPr>
        <w:tabs>
          <w:tab w:val="num" w:pos="567"/>
        </w:tabs>
        <w:ind w:left="567" w:hanging="567"/>
      </w:pPr>
    </w:lvl>
    <w:lvl w:ilvl="1">
      <w:start w:val="1"/>
      <w:numFmt w:val="decimal"/>
      <w:lvlText w:val="%1.%2."/>
      <w:lvlJc w:val="left"/>
      <w:pPr>
        <w:tabs>
          <w:tab w:val="num" w:pos="510"/>
        </w:tabs>
        <w:ind w:left="510" w:hanging="510"/>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8" w15:restartNumberingAfterBreak="0">
    <w:nsid w:val="3FFB4770"/>
    <w:multiLevelType w:val="hybridMultilevel"/>
    <w:tmpl w:val="235AB52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41120692"/>
    <w:multiLevelType w:val="multilevel"/>
    <w:tmpl w:val="C1044CAC"/>
    <w:lvl w:ilvl="0">
      <w:start w:val="1"/>
      <w:numFmt w:val="decimal"/>
      <w:pStyle w:val="DW1Nadpis"/>
      <w:lvlText w:val="%1"/>
      <w:lvlJc w:val="left"/>
      <w:pPr>
        <w:ind w:left="360" w:hanging="360"/>
      </w:pPr>
      <w:rPr>
        <w:rFonts w:hint="default"/>
      </w:rPr>
    </w:lvl>
    <w:lvl w:ilvl="1">
      <w:start w:val="1"/>
      <w:numFmt w:val="decimal"/>
      <w:pStyle w:val="DW2Nadpis"/>
      <w:lvlText w:val="%1.%2"/>
      <w:lvlJc w:val="left"/>
      <w:pPr>
        <w:ind w:left="567" w:hanging="567"/>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DW3Nadpis"/>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566810BA"/>
    <w:multiLevelType w:val="hybridMultilevel"/>
    <w:tmpl w:val="00BA4CD2"/>
    <w:lvl w:ilvl="0" w:tplc="47CA9AC4">
      <w:start w:val="11"/>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5CCE261A"/>
    <w:multiLevelType w:val="hybridMultilevel"/>
    <w:tmpl w:val="B52E49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5CF62137"/>
    <w:multiLevelType w:val="hybridMultilevel"/>
    <w:tmpl w:val="74F8E7D4"/>
    <w:lvl w:ilvl="0" w:tplc="7040DE2C">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673117CC"/>
    <w:multiLevelType w:val="hybridMultilevel"/>
    <w:tmpl w:val="5890EE62"/>
    <w:lvl w:ilvl="0" w:tplc="04050001">
      <w:start w:val="1"/>
      <w:numFmt w:val="bullet"/>
      <w:lvlText w:val=""/>
      <w:lvlJc w:val="left"/>
      <w:pPr>
        <w:ind w:left="766" w:hanging="360"/>
      </w:pPr>
      <w:rPr>
        <w:rFonts w:ascii="Symbol" w:hAnsi="Symbol" w:hint="default"/>
      </w:rPr>
    </w:lvl>
    <w:lvl w:ilvl="1" w:tplc="04050003" w:tentative="1">
      <w:start w:val="1"/>
      <w:numFmt w:val="bullet"/>
      <w:lvlText w:val="o"/>
      <w:lvlJc w:val="left"/>
      <w:pPr>
        <w:ind w:left="1486" w:hanging="360"/>
      </w:pPr>
      <w:rPr>
        <w:rFonts w:ascii="Courier New" w:hAnsi="Courier New" w:cs="Courier New" w:hint="default"/>
      </w:rPr>
    </w:lvl>
    <w:lvl w:ilvl="2" w:tplc="04050005" w:tentative="1">
      <w:start w:val="1"/>
      <w:numFmt w:val="bullet"/>
      <w:lvlText w:val=""/>
      <w:lvlJc w:val="left"/>
      <w:pPr>
        <w:ind w:left="2206" w:hanging="360"/>
      </w:pPr>
      <w:rPr>
        <w:rFonts w:ascii="Wingdings" w:hAnsi="Wingdings" w:hint="default"/>
      </w:rPr>
    </w:lvl>
    <w:lvl w:ilvl="3" w:tplc="04050001" w:tentative="1">
      <w:start w:val="1"/>
      <w:numFmt w:val="bullet"/>
      <w:lvlText w:val=""/>
      <w:lvlJc w:val="left"/>
      <w:pPr>
        <w:ind w:left="2926" w:hanging="360"/>
      </w:pPr>
      <w:rPr>
        <w:rFonts w:ascii="Symbol" w:hAnsi="Symbol" w:hint="default"/>
      </w:rPr>
    </w:lvl>
    <w:lvl w:ilvl="4" w:tplc="04050003" w:tentative="1">
      <w:start w:val="1"/>
      <w:numFmt w:val="bullet"/>
      <w:lvlText w:val="o"/>
      <w:lvlJc w:val="left"/>
      <w:pPr>
        <w:ind w:left="3646" w:hanging="360"/>
      </w:pPr>
      <w:rPr>
        <w:rFonts w:ascii="Courier New" w:hAnsi="Courier New" w:cs="Courier New" w:hint="default"/>
      </w:rPr>
    </w:lvl>
    <w:lvl w:ilvl="5" w:tplc="04050005" w:tentative="1">
      <w:start w:val="1"/>
      <w:numFmt w:val="bullet"/>
      <w:lvlText w:val=""/>
      <w:lvlJc w:val="left"/>
      <w:pPr>
        <w:ind w:left="4366" w:hanging="360"/>
      </w:pPr>
      <w:rPr>
        <w:rFonts w:ascii="Wingdings" w:hAnsi="Wingdings" w:hint="default"/>
      </w:rPr>
    </w:lvl>
    <w:lvl w:ilvl="6" w:tplc="04050001" w:tentative="1">
      <w:start w:val="1"/>
      <w:numFmt w:val="bullet"/>
      <w:lvlText w:val=""/>
      <w:lvlJc w:val="left"/>
      <w:pPr>
        <w:ind w:left="5086" w:hanging="360"/>
      </w:pPr>
      <w:rPr>
        <w:rFonts w:ascii="Symbol" w:hAnsi="Symbol" w:hint="default"/>
      </w:rPr>
    </w:lvl>
    <w:lvl w:ilvl="7" w:tplc="04050003" w:tentative="1">
      <w:start w:val="1"/>
      <w:numFmt w:val="bullet"/>
      <w:lvlText w:val="o"/>
      <w:lvlJc w:val="left"/>
      <w:pPr>
        <w:ind w:left="5806" w:hanging="360"/>
      </w:pPr>
      <w:rPr>
        <w:rFonts w:ascii="Courier New" w:hAnsi="Courier New" w:cs="Courier New" w:hint="default"/>
      </w:rPr>
    </w:lvl>
    <w:lvl w:ilvl="8" w:tplc="04050005" w:tentative="1">
      <w:start w:val="1"/>
      <w:numFmt w:val="bullet"/>
      <w:lvlText w:val=""/>
      <w:lvlJc w:val="left"/>
      <w:pPr>
        <w:ind w:left="6526" w:hanging="360"/>
      </w:pPr>
      <w:rPr>
        <w:rFonts w:ascii="Wingdings" w:hAnsi="Wingdings" w:hint="default"/>
      </w:rPr>
    </w:lvl>
  </w:abstractNum>
  <w:abstractNum w:abstractNumId="14" w15:restartNumberingAfterBreak="0">
    <w:nsid w:val="68997BF1"/>
    <w:multiLevelType w:val="multilevel"/>
    <w:tmpl w:val="0405001F"/>
    <w:lvl w:ilvl="0">
      <w:start w:val="1"/>
      <w:numFmt w:val="decimal"/>
      <w:lvlText w:val="%1."/>
      <w:lvlJc w:val="left"/>
      <w:pPr>
        <w:ind w:left="360" w:hanging="360"/>
      </w:pPr>
      <w:rPr>
        <w:rFonts w:hint="default"/>
        <w:color w:val="auto"/>
        <w:sz w:val="24"/>
        <w:szCs w:val="24"/>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CB2249E"/>
    <w:multiLevelType w:val="multilevel"/>
    <w:tmpl w:val="65DAB54A"/>
    <w:lvl w:ilvl="0">
      <w:start w:val="1"/>
      <w:numFmt w:val="none"/>
      <w:pStyle w:val="Nadpis1"/>
      <w:suff w:val="nothing"/>
      <w:lvlText w:val=""/>
      <w:lvlJc w:val="left"/>
      <w:pPr>
        <w:ind w:left="0" w:firstLine="0"/>
      </w:pPr>
    </w:lvl>
    <w:lvl w:ilvl="1">
      <w:start w:val="1"/>
      <w:numFmt w:val="none"/>
      <w:pStyle w:val="Nadpis2"/>
      <w:suff w:val="nothing"/>
      <w:lvlText w:val=""/>
      <w:lvlJc w:val="left"/>
      <w:pPr>
        <w:ind w:left="0" w:firstLine="0"/>
      </w:pPr>
    </w:lvl>
    <w:lvl w:ilvl="2">
      <w:start w:val="1"/>
      <w:numFmt w:val="none"/>
      <w:pStyle w:val="Nadpis3"/>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pStyle w:val="Nadpis10"/>
      <w:suff w:val="nothing"/>
      <w:lvlText w:val=""/>
      <w:lvlJc w:val="left"/>
      <w:pPr>
        <w:ind w:left="0" w:firstLine="0"/>
      </w:pPr>
    </w:lvl>
  </w:abstractNum>
  <w:abstractNum w:abstractNumId="16" w15:restartNumberingAfterBreak="0">
    <w:nsid w:val="6CF429C9"/>
    <w:multiLevelType w:val="hybridMultilevel"/>
    <w:tmpl w:val="1A3E3636"/>
    <w:lvl w:ilvl="0" w:tplc="DE002CC6">
      <w:numFmt w:val="bullet"/>
      <w:lvlText w:val="•"/>
      <w:lvlJc w:val="left"/>
      <w:pPr>
        <w:ind w:left="1068" w:hanging="708"/>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7F5942D3"/>
    <w:multiLevelType w:val="multilevel"/>
    <w:tmpl w:val="7D3E4C18"/>
    <w:numStyleLink w:val="DWstyl"/>
  </w:abstractNum>
  <w:num w:numId="1">
    <w:abstractNumId w:val="0"/>
  </w:num>
  <w:num w:numId="2">
    <w:abstractNumId w:val="7"/>
  </w:num>
  <w:num w:numId="3">
    <w:abstractNumId w:val="1"/>
  </w:num>
  <w:num w:numId="4">
    <w:abstractNumId w:val="15"/>
  </w:num>
  <w:num w:numId="5">
    <w:abstractNumId w:val="17"/>
    <w:lvlOverride w:ilvl="0">
      <w:lvl w:ilvl="0">
        <w:start w:val="1"/>
        <w:numFmt w:val="decimal"/>
        <w:lvlText w:val="%1."/>
        <w:lvlJc w:val="left"/>
        <w:pPr>
          <w:ind w:left="737" w:hanging="737"/>
        </w:pPr>
        <w:rPr>
          <w:sz w:val="24"/>
          <w:u w:val="none"/>
        </w:rPr>
      </w:lvl>
    </w:lvlOverride>
    <w:lvlOverride w:ilvl="1">
      <w:lvl w:ilvl="1">
        <w:start w:val="1"/>
        <w:numFmt w:val="decimal"/>
        <w:lvlText w:val="%1.%2."/>
        <w:lvlJc w:val="left"/>
        <w:pPr>
          <w:ind w:left="737" w:hanging="737"/>
        </w:pPr>
        <w:rPr>
          <w:sz w:val="22"/>
        </w:rPr>
      </w:lvl>
    </w:lvlOverride>
    <w:lvlOverride w:ilvl="2">
      <w:lvl w:ilvl="2">
        <w:start w:val="1"/>
        <w:numFmt w:val="decimal"/>
        <w:lvlText w:val="%1.%2.%3."/>
        <w:lvlJc w:val="left"/>
        <w:pPr>
          <w:ind w:left="1474" w:hanging="737"/>
        </w:pPr>
        <w:rPr>
          <w:sz w:val="22"/>
        </w:rPr>
      </w:lvl>
    </w:lvlOverride>
    <w:lvlOverride w:ilvl="3">
      <w:lvl w:ilvl="3">
        <w:start w:val="1"/>
        <w:numFmt w:val="decimal"/>
        <w:lvlText w:val="%4.%1.%2.%3."/>
        <w:lvlJc w:val="left"/>
        <w:pPr>
          <w:tabs>
            <w:tab w:val="num" w:pos="6171"/>
          </w:tabs>
          <w:ind w:left="6171" w:hanging="360"/>
        </w:pPr>
        <w:rPr>
          <w:rFonts w:hint="default"/>
        </w:rPr>
      </w:lvl>
    </w:lvlOverride>
    <w:lvlOverride w:ilvl="4">
      <w:lvl w:ilvl="4">
        <w:start w:val="1"/>
        <w:numFmt w:val="decimal"/>
        <w:lvlText w:val="%5."/>
        <w:lvlJc w:val="left"/>
        <w:pPr>
          <w:tabs>
            <w:tab w:val="num" w:pos="6531"/>
          </w:tabs>
          <w:ind w:left="6531" w:hanging="360"/>
        </w:pPr>
        <w:rPr>
          <w:rFonts w:hint="default"/>
        </w:rPr>
      </w:lvl>
    </w:lvlOverride>
    <w:lvlOverride w:ilvl="5">
      <w:lvl w:ilvl="5">
        <w:start w:val="1"/>
        <w:numFmt w:val="decimal"/>
        <w:lvlText w:val="%6."/>
        <w:lvlJc w:val="left"/>
        <w:pPr>
          <w:tabs>
            <w:tab w:val="num" w:pos="6891"/>
          </w:tabs>
          <w:ind w:left="6891" w:hanging="360"/>
        </w:pPr>
        <w:rPr>
          <w:rFonts w:hint="default"/>
        </w:rPr>
      </w:lvl>
    </w:lvlOverride>
    <w:lvlOverride w:ilvl="6">
      <w:lvl w:ilvl="6">
        <w:start w:val="1"/>
        <w:numFmt w:val="decimal"/>
        <w:lvlText w:val="%7."/>
        <w:lvlJc w:val="left"/>
        <w:pPr>
          <w:tabs>
            <w:tab w:val="num" w:pos="7251"/>
          </w:tabs>
          <w:ind w:left="7251" w:hanging="360"/>
        </w:pPr>
        <w:rPr>
          <w:rFonts w:hint="default"/>
        </w:rPr>
      </w:lvl>
    </w:lvlOverride>
    <w:lvlOverride w:ilvl="7">
      <w:lvl w:ilvl="7">
        <w:start w:val="1"/>
        <w:numFmt w:val="decimal"/>
        <w:lvlText w:val="%8."/>
        <w:lvlJc w:val="left"/>
        <w:pPr>
          <w:tabs>
            <w:tab w:val="num" w:pos="7611"/>
          </w:tabs>
          <w:ind w:left="7611" w:hanging="360"/>
        </w:pPr>
        <w:rPr>
          <w:rFonts w:hint="default"/>
        </w:rPr>
      </w:lvl>
    </w:lvlOverride>
    <w:lvlOverride w:ilvl="8">
      <w:lvl w:ilvl="8">
        <w:start w:val="1"/>
        <w:numFmt w:val="decimal"/>
        <w:lvlText w:val="%9."/>
        <w:lvlJc w:val="left"/>
        <w:pPr>
          <w:tabs>
            <w:tab w:val="num" w:pos="7971"/>
          </w:tabs>
          <w:ind w:left="7971" w:hanging="360"/>
        </w:pPr>
        <w:rPr>
          <w:rFonts w:hint="default"/>
        </w:rPr>
      </w:lvl>
    </w:lvlOverride>
  </w:num>
  <w:num w:numId="6">
    <w:abstractNumId w:val="17"/>
    <w:lvlOverride w:ilvl="0">
      <w:startOverride w:val="1"/>
      <w:lvl w:ilvl="0">
        <w:start w:val="1"/>
        <w:numFmt w:val="decimal"/>
        <w:lvlText w:val=""/>
        <w:lvlJc w:val="left"/>
      </w:lvl>
    </w:lvlOverride>
    <w:lvlOverride w:ilvl="1">
      <w:startOverride w:val="1"/>
      <w:lvl w:ilvl="1">
        <w:start w:val="1"/>
        <w:numFmt w:val="decimal"/>
        <w:lvlText w:val=""/>
        <w:lvlJc w:val="left"/>
      </w:lvl>
    </w:lvlOverride>
    <w:lvlOverride w:ilvl="2">
      <w:startOverride w:val="1"/>
      <w:lvl w:ilvl="2">
        <w:start w:val="1"/>
        <w:numFmt w:val="decimal"/>
        <w:lvlText w:val="%1.%2.%3."/>
        <w:lvlJc w:val="left"/>
        <w:pPr>
          <w:ind w:left="1474" w:hanging="737"/>
        </w:pPr>
        <w:rPr>
          <w:sz w:val="22"/>
        </w:rPr>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num>
  <w:num w:numId="7">
    <w:abstractNumId w:val="13"/>
  </w:num>
  <w:num w:numId="8">
    <w:abstractNumId w:val="11"/>
  </w:num>
  <w:num w:numId="9">
    <w:abstractNumId w:val="10"/>
  </w:num>
  <w:num w:numId="10">
    <w:abstractNumId w:val="8"/>
  </w:num>
  <w:num w:numId="11">
    <w:abstractNumId w:val="6"/>
  </w:num>
  <w:num w:numId="12">
    <w:abstractNumId w:val="17"/>
    <w:lvlOverride w:ilvl="0">
      <w:lvl w:ilvl="0">
        <w:start w:val="1"/>
        <w:numFmt w:val="decimal"/>
        <w:lvlText w:val="%1."/>
        <w:lvlJc w:val="left"/>
        <w:pPr>
          <w:ind w:left="737" w:hanging="737"/>
        </w:pPr>
        <w:rPr>
          <w:sz w:val="24"/>
          <w:u w:val="none"/>
        </w:rPr>
      </w:lvl>
    </w:lvlOverride>
    <w:lvlOverride w:ilvl="1">
      <w:lvl w:ilvl="1">
        <w:start w:val="1"/>
        <w:numFmt w:val="decimal"/>
        <w:lvlText w:val="%1.%2."/>
        <w:lvlJc w:val="left"/>
        <w:pPr>
          <w:ind w:left="737" w:hanging="737"/>
        </w:pPr>
        <w:rPr>
          <w:sz w:val="22"/>
        </w:rPr>
      </w:lvl>
    </w:lvlOverride>
    <w:lvlOverride w:ilvl="2">
      <w:lvl w:ilvl="2">
        <w:start w:val="1"/>
        <w:numFmt w:val="decimal"/>
        <w:lvlText w:val="%1.%2.%3."/>
        <w:lvlJc w:val="left"/>
        <w:pPr>
          <w:ind w:left="1474" w:hanging="737"/>
        </w:pPr>
        <w:rPr>
          <w:sz w:val="22"/>
        </w:rPr>
      </w:lvl>
    </w:lvlOverride>
    <w:lvlOverride w:ilvl="3">
      <w:lvl w:ilvl="3">
        <w:start w:val="1"/>
        <w:numFmt w:val="decimal"/>
        <w:lvlText w:val="%4.%1.%2.%3."/>
        <w:lvlJc w:val="left"/>
        <w:pPr>
          <w:tabs>
            <w:tab w:val="num" w:pos="6171"/>
          </w:tabs>
          <w:ind w:left="6171" w:hanging="360"/>
        </w:pPr>
        <w:rPr>
          <w:rFonts w:hint="default"/>
        </w:rPr>
      </w:lvl>
    </w:lvlOverride>
    <w:lvlOverride w:ilvl="4">
      <w:lvl w:ilvl="4">
        <w:start w:val="1"/>
        <w:numFmt w:val="decimal"/>
        <w:lvlText w:val="%5."/>
        <w:lvlJc w:val="left"/>
        <w:pPr>
          <w:tabs>
            <w:tab w:val="num" w:pos="6531"/>
          </w:tabs>
          <w:ind w:left="6531" w:hanging="360"/>
        </w:pPr>
        <w:rPr>
          <w:rFonts w:hint="default"/>
        </w:rPr>
      </w:lvl>
    </w:lvlOverride>
    <w:lvlOverride w:ilvl="5">
      <w:lvl w:ilvl="5">
        <w:start w:val="1"/>
        <w:numFmt w:val="decimal"/>
        <w:lvlText w:val="%6."/>
        <w:lvlJc w:val="left"/>
        <w:pPr>
          <w:tabs>
            <w:tab w:val="num" w:pos="6891"/>
          </w:tabs>
          <w:ind w:left="6891" w:hanging="360"/>
        </w:pPr>
        <w:rPr>
          <w:rFonts w:hint="default"/>
        </w:rPr>
      </w:lvl>
    </w:lvlOverride>
    <w:lvlOverride w:ilvl="6">
      <w:lvl w:ilvl="6">
        <w:start w:val="1"/>
        <w:numFmt w:val="decimal"/>
        <w:lvlText w:val="%7."/>
        <w:lvlJc w:val="left"/>
        <w:pPr>
          <w:tabs>
            <w:tab w:val="num" w:pos="7251"/>
          </w:tabs>
          <w:ind w:left="7251" w:hanging="360"/>
        </w:pPr>
        <w:rPr>
          <w:rFonts w:hint="default"/>
        </w:rPr>
      </w:lvl>
    </w:lvlOverride>
    <w:lvlOverride w:ilvl="7">
      <w:lvl w:ilvl="7">
        <w:start w:val="1"/>
        <w:numFmt w:val="decimal"/>
        <w:lvlText w:val="%8."/>
        <w:lvlJc w:val="left"/>
        <w:pPr>
          <w:tabs>
            <w:tab w:val="num" w:pos="7611"/>
          </w:tabs>
          <w:ind w:left="7611" w:hanging="360"/>
        </w:pPr>
        <w:rPr>
          <w:rFonts w:hint="default"/>
        </w:rPr>
      </w:lvl>
    </w:lvlOverride>
    <w:lvlOverride w:ilvl="8">
      <w:lvl w:ilvl="8">
        <w:start w:val="1"/>
        <w:numFmt w:val="decimal"/>
        <w:lvlText w:val="%9."/>
        <w:lvlJc w:val="left"/>
        <w:pPr>
          <w:tabs>
            <w:tab w:val="num" w:pos="7971"/>
          </w:tabs>
          <w:ind w:left="7971" w:hanging="360"/>
        </w:pPr>
        <w:rPr>
          <w:rFonts w:hint="default"/>
        </w:rPr>
      </w:lvl>
    </w:lvlOverride>
  </w:num>
  <w:num w:numId="13">
    <w:abstractNumId w:val="12"/>
  </w:num>
  <w:num w:numId="14">
    <w:abstractNumId w:val="14"/>
  </w:num>
  <w:num w:numId="15">
    <w:abstractNumId w:val="4"/>
  </w:num>
  <w:num w:numId="16">
    <w:abstractNumId w:val="9"/>
  </w:num>
  <w:num w:numId="1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num>
  <w:num w:numId="19">
    <w:abstractNumId w:val="16"/>
  </w:num>
  <w:num w:numId="20">
    <w:abstractNumId w:val="2"/>
  </w:num>
  <w:num w:numId="2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0" w:nlCheck="1" w:checkStyle="0"/>
  <w:activeWritingStyle w:appName="MSWord" w:lang="en-GB" w:vendorID="64" w:dllVersion="0" w:nlCheck="1" w:checkStyle="0"/>
  <w:activeWritingStyle w:appName="MSWord" w:lang="cs-CZ" w:vendorID="64" w:dllVersion="0" w:nlCheck="1" w:checkStyle="0"/>
  <w:activeWritingStyle w:appName="MSWord" w:lang="cs-CZ" w:vendorID="64" w:dllVersion="4096" w:nlCheck="1" w:checkStyle="0"/>
  <w:activeWritingStyle w:appName="MSWord" w:lang="en-US" w:vendorID="64" w:dllVersion="4096" w:nlCheck="1" w:checkStyle="0"/>
  <w:activeWritingStyle w:appName="MSWord" w:lang="en-US" w:vendorID="64" w:dllVersion="6" w:nlCheck="1" w:checkStyle="1"/>
  <w:proofState w:spelling="clean" w:grammar="clean"/>
  <w:attachedTemplate r:id="rId1"/>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5120"/>
    <w:rsid w:val="00025F05"/>
    <w:rsid w:val="00030269"/>
    <w:rsid w:val="00031B2A"/>
    <w:rsid w:val="00042485"/>
    <w:rsid w:val="00043616"/>
    <w:rsid w:val="000456F3"/>
    <w:rsid w:val="0004797C"/>
    <w:rsid w:val="00053511"/>
    <w:rsid w:val="00053858"/>
    <w:rsid w:val="00054155"/>
    <w:rsid w:val="00060858"/>
    <w:rsid w:val="000637E4"/>
    <w:rsid w:val="00072266"/>
    <w:rsid w:val="0008714D"/>
    <w:rsid w:val="000928CC"/>
    <w:rsid w:val="000A77CD"/>
    <w:rsid w:val="000F0531"/>
    <w:rsid w:val="00105205"/>
    <w:rsid w:val="001057CB"/>
    <w:rsid w:val="00132421"/>
    <w:rsid w:val="00136B67"/>
    <w:rsid w:val="00141C7E"/>
    <w:rsid w:val="001445DA"/>
    <w:rsid w:val="0014791B"/>
    <w:rsid w:val="00171EA7"/>
    <w:rsid w:val="00186009"/>
    <w:rsid w:val="0018699E"/>
    <w:rsid w:val="001A38CC"/>
    <w:rsid w:val="001B1C2A"/>
    <w:rsid w:val="001B3538"/>
    <w:rsid w:val="001E7728"/>
    <w:rsid w:val="001E7756"/>
    <w:rsid w:val="001F6B77"/>
    <w:rsid w:val="001F79CD"/>
    <w:rsid w:val="002011EC"/>
    <w:rsid w:val="00202A54"/>
    <w:rsid w:val="00202AFF"/>
    <w:rsid w:val="00212449"/>
    <w:rsid w:val="00223A4F"/>
    <w:rsid w:val="00225787"/>
    <w:rsid w:val="00226A55"/>
    <w:rsid w:val="00243F16"/>
    <w:rsid w:val="002442E7"/>
    <w:rsid w:val="002639A1"/>
    <w:rsid w:val="00264841"/>
    <w:rsid w:val="00270B0B"/>
    <w:rsid w:val="00277B9F"/>
    <w:rsid w:val="00287B80"/>
    <w:rsid w:val="00290C03"/>
    <w:rsid w:val="002A53D2"/>
    <w:rsid w:val="002B1CBF"/>
    <w:rsid w:val="002B47BF"/>
    <w:rsid w:val="002C128C"/>
    <w:rsid w:val="002D6544"/>
    <w:rsid w:val="002F54B2"/>
    <w:rsid w:val="002F68EB"/>
    <w:rsid w:val="00302D48"/>
    <w:rsid w:val="00313C12"/>
    <w:rsid w:val="003169B0"/>
    <w:rsid w:val="00316F3E"/>
    <w:rsid w:val="00335092"/>
    <w:rsid w:val="00342783"/>
    <w:rsid w:val="003507D8"/>
    <w:rsid w:val="003533E1"/>
    <w:rsid w:val="00353729"/>
    <w:rsid w:val="00363C4E"/>
    <w:rsid w:val="00364366"/>
    <w:rsid w:val="00367E75"/>
    <w:rsid w:val="00385758"/>
    <w:rsid w:val="00387C77"/>
    <w:rsid w:val="003950EF"/>
    <w:rsid w:val="003A2419"/>
    <w:rsid w:val="003B7491"/>
    <w:rsid w:val="003C144D"/>
    <w:rsid w:val="003C5205"/>
    <w:rsid w:val="003C6E4B"/>
    <w:rsid w:val="003C784D"/>
    <w:rsid w:val="003C7B57"/>
    <w:rsid w:val="003D7839"/>
    <w:rsid w:val="003E116D"/>
    <w:rsid w:val="003E16AD"/>
    <w:rsid w:val="003E3DAF"/>
    <w:rsid w:val="00416B46"/>
    <w:rsid w:val="0044298E"/>
    <w:rsid w:val="00447861"/>
    <w:rsid w:val="00470DA9"/>
    <w:rsid w:val="004947ED"/>
    <w:rsid w:val="00495E84"/>
    <w:rsid w:val="004B357C"/>
    <w:rsid w:val="004B4FA6"/>
    <w:rsid w:val="004C366C"/>
    <w:rsid w:val="004C5D04"/>
    <w:rsid w:val="004E72B6"/>
    <w:rsid w:val="004F2033"/>
    <w:rsid w:val="00500454"/>
    <w:rsid w:val="0050222B"/>
    <w:rsid w:val="0053062F"/>
    <w:rsid w:val="00535120"/>
    <w:rsid w:val="00551628"/>
    <w:rsid w:val="005628E0"/>
    <w:rsid w:val="00565D72"/>
    <w:rsid w:val="0056770D"/>
    <w:rsid w:val="00572D22"/>
    <w:rsid w:val="00580A5B"/>
    <w:rsid w:val="00594F8E"/>
    <w:rsid w:val="00596FA4"/>
    <w:rsid w:val="005A1C81"/>
    <w:rsid w:val="005A27C7"/>
    <w:rsid w:val="005A3A56"/>
    <w:rsid w:val="005A47ED"/>
    <w:rsid w:val="005B7A55"/>
    <w:rsid w:val="005C18FB"/>
    <w:rsid w:val="005D0489"/>
    <w:rsid w:val="005F469C"/>
    <w:rsid w:val="005F72B4"/>
    <w:rsid w:val="00610499"/>
    <w:rsid w:val="00623463"/>
    <w:rsid w:val="006247B1"/>
    <w:rsid w:val="00624EAA"/>
    <w:rsid w:val="00645F94"/>
    <w:rsid w:val="00646B17"/>
    <w:rsid w:val="006662F2"/>
    <w:rsid w:val="00681028"/>
    <w:rsid w:val="0068234D"/>
    <w:rsid w:val="006A36AC"/>
    <w:rsid w:val="006A67E1"/>
    <w:rsid w:val="006A7BF9"/>
    <w:rsid w:val="006B1876"/>
    <w:rsid w:val="006B6DD0"/>
    <w:rsid w:val="006B7138"/>
    <w:rsid w:val="006C0AC1"/>
    <w:rsid w:val="006C2C4F"/>
    <w:rsid w:val="006D7E24"/>
    <w:rsid w:val="006E1100"/>
    <w:rsid w:val="006E1194"/>
    <w:rsid w:val="006F51F2"/>
    <w:rsid w:val="006F5DD6"/>
    <w:rsid w:val="00700B2A"/>
    <w:rsid w:val="00703ECE"/>
    <w:rsid w:val="007067E2"/>
    <w:rsid w:val="00732978"/>
    <w:rsid w:val="007345F2"/>
    <w:rsid w:val="00741907"/>
    <w:rsid w:val="0074438C"/>
    <w:rsid w:val="007474B7"/>
    <w:rsid w:val="00754AEA"/>
    <w:rsid w:val="007647CE"/>
    <w:rsid w:val="00772E8F"/>
    <w:rsid w:val="00776B37"/>
    <w:rsid w:val="00777056"/>
    <w:rsid w:val="007933B3"/>
    <w:rsid w:val="00794877"/>
    <w:rsid w:val="007A1F26"/>
    <w:rsid w:val="007C0ECB"/>
    <w:rsid w:val="007C1BC1"/>
    <w:rsid w:val="007C40B5"/>
    <w:rsid w:val="007C43E9"/>
    <w:rsid w:val="007C47D9"/>
    <w:rsid w:val="007C4B1D"/>
    <w:rsid w:val="007C73AE"/>
    <w:rsid w:val="007C7727"/>
    <w:rsid w:val="007E5242"/>
    <w:rsid w:val="007F08F8"/>
    <w:rsid w:val="007F522F"/>
    <w:rsid w:val="007F766C"/>
    <w:rsid w:val="00806708"/>
    <w:rsid w:val="00806C22"/>
    <w:rsid w:val="00811EF4"/>
    <w:rsid w:val="00813F5E"/>
    <w:rsid w:val="00815653"/>
    <w:rsid w:val="00840FA4"/>
    <w:rsid w:val="00853C2B"/>
    <w:rsid w:val="00857DA0"/>
    <w:rsid w:val="00866D36"/>
    <w:rsid w:val="00887C09"/>
    <w:rsid w:val="0089293E"/>
    <w:rsid w:val="008A226A"/>
    <w:rsid w:val="008A3D55"/>
    <w:rsid w:val="008B4FBB"/>
    <w:rsid w:val="008C2050"/>
    <w:rsid w:val="008C30BA"/>
    <w:rsid w:val="008C7A84"/>
    <w:rsid w:val="008D0F6A"/>
    <w:rsid w:val="008F7BD2"/>
    <w:rsid w:val="00913E99"/>
    <w:rsid w:val="00926936"/>
    <w:rsid w:val="00934EAD"/>
    <w:rsid w:val="00935D85"/>
    <w:rsid w:val="00947FF4"/>
    <w:rsid w:val="00950B3E"/>
    <w:rsid w:val="00973AE3"/>
    <w:rsid w:val="00975A3A"/>
    <w:rsid w:val="00985652"/>
    <w:rsid w:val="009913EA"/>
    <w:rsid w:val="00996F67"/>
    <w:rsid w:val="009A1906"/>
    <w:rsid w:val="009B3603"/>
    <w:rsid w:val="009B50A0"/>
    <w:rsid w:val="009C33D9"/>
    <w:rsid w:val="009C3FAE"/>
    <w:rsid w:val="009C452F"/>
    <w:rsid w:val="009E1ADB"/>
    <w:rsid w:val="009E4760"/>
    <w:rsid w:val="009F474F"/>
    <w:rsid w:val="00A0412D"/>
    <w:rsid w:val="00A04F61"/>
    <w:rsid w:val="00A14B9A"/>
    <w:rsid w:val="00A31D09"/>
    <w:rsid w:val="00A42C3C"/>
    <w:rsid w:val="00A551AB"/>
    <w:rsid w:val="00A7115A"/>
    <w:rsid w:val="00A92FBB"/>
    <w:rsid w:val="00AA0903"/>
    <w:rsid w:val="00AA36BF"/>
    <w:rsid w:val="00AA7AF2"/>
    <w:rsid w:val="00AB1BB4"/>
    <w:rsid w:val="00AC0E91"/>
    <w:rsid w:val="00AC5F69"/>
    <w:rsid w:val="00AD011F"/>
    <w:rsid w:val="00AE72C4"/>
    <w:rsid w:val="00AF28DB"/>
    <w:rsid w:val="00B11895"/>
    <w:rsid w:val="00B13BDB"/>
    <w:rsid w:val="00B15D19"/>
    <w:rsid w:val="00B17DAF"/>
    <w:rsid w:val="00B35B57"/>
    <w:rsid w:val="00B4066C"/>
    <w:rsid w:val="00B44052"/>
    <w:rsid w:val="00B70A6C"/>
    <w:rsid w:val="00B725C2"/>
    <w:rsid w:val="00B76F59"/>
    <w:rsid w:val="00B90C61"/>
    <w:rsid w:val="00B92882"/>
    <w:rsid w:val="00BA2ED3"/>
    <w:rsid w:val="00BB488D"/>
    <w:rsid w:val="00BC32AD"/>
    <w:rsid w:val="00BC7833"/>
    <w:rsid w:val="00BD0331"/>
    <w:rsid w:val="00BD5E30"/>
    <w:rsid w:val="00BF7DB7"/>
    <w:rsid w:val="00BF7EE6"/>
    <w:rsid w:val="00C00AE1"/>
    <w:rsid w:val="00C14C09"/>
    <w:rsid w:val="00C14FD2"/>
    <w:rsid w:val="00C20A9E"/>
    <w:rsid w:val="00C2207A"/>
    <w:rsid w:val="00C65D4C"/>
    <w:rsid w:val="00C705F9"/>
    <w:rsid w:val="00CA0081"/>
    <w:rsid w:val="00CA2318"/>
    <w:rsid w:val="00CA4ECC"/>
    <w:rsid w:val="00CD515E"/>
    <w:rsid w:val="00CE44A5"/>
    <w:rsid w:val="00CE63E6"/>
    <w:rsid w:val="00CF0D7E"/>
    <w:rsid w:val="00CF3938"/>
    <w:rsid w:val="00D04444"/>
    <w:rsid w:val="00D219CB"/>
    <w:rsid w:val="00D23024"/>
    <w:rsid w:val="00D24C6B"/>
    <w:rsid w:val="00D41E81"/>
    <w:rsid w:val="00D452CC"/>
    <w:rsid w:val="00D57A8B"/>
    <w:rsid w:val="00D57F41"/>
    <w:rsid w:val="00D644E4"/>
    <w:rsid w:val="00D6654D"/>
    <w:rsid w:val="00D82542"/>
    <w:rsid w:val="00D9505C"/>
    <w:rsid w:val="00DD269D"/>
    <w:rsid w:val="00DE1AA8"/>
    <w:rsid w:val="00DE659D"/>
    <w:rsid w:val="00DF1B5A"/>
    <w:rsid w:val="00DF2C31"/>
    <w:rsid w:val="00DF7A77"/>
    <w:rsid w:val="00E1346F"/>
    <w:rsid w:val="00E138F4"/>
    <w:rsid w:val="00E1392E"/>
    <w:rsid w:val="00E170B1"/>
    <w:rsid w:val="00E261C9"/>
    <w:rsid w:val="00E35364"/>
    <w:rsid w:val="00E6516A"/>
    <w:rsid w:val="00E772DC"/>
    <w:rsid w:val="00E778B1"/>
    <w:rsid w:val="00E83E4B"/>
    <w:rsid w:val="00E86871"/>
    <w:rsid w:val="00EB0A08"/>
    <w:rsid w:val="00EB3F9F"/>
    <w:rsid w:val="00EC0F00"/>
    <w:rsid w:val="00EC4542"/>
    <w:rsid w:val="00ED51AE"/>
    <w:rsid w:val="00ED68A5"/>
    <w:rsid w:val="00EE26FA"/>
    <w:rsid w:val="00EF0B7A"/>
    <w:rsid w:val="00EF301A"/>
    <w:rsid w:val="00F040E3"/>
    <w:rsid w:val="00F06878"/>
    <w:rsid w:val="00F154D3"/>
    <w:rsid w:val="00F25417"/>
    <w:rsid w:val="00F41C6D"/>
    <w:rsid w:val="00F473CC"/>
    <w:rsid w:val="00F50ACA"/>
    <w:rsid w:val="00F51288"/>
    <w:rsid w:val="00F5759E"/>
    <w:rsid w:val="00F829EA"/>
    <w:rsid w:val="00F97C04"/>
    <w:rsid w:val="00FB0DFC"/>
    <w:rsid w:val="00FB60D9"/>
    <w:rsid w:val="00FC2ABD"/>
    <w:rsid w:val="00FC5FBC"/>
    <w:rsid w:val="00FD3B7C"/>
    <w:rsid w:val="00FD460D"/>
    <w:rsid w:val="00FD5D49"/>
    <w:rsid w:val="00FD5ED4"/>
    <w:rsid w:val="00FE076E"/>
    <w:rsid w:val="00FF661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5D64D7C1"/>
  <w15:chartTrackingRefBased/>
  <w15:docId w15:val="{AE8ACFFC-BF38-4E27-AA31-650D14357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2D6544"/>
    <w:pPr>
      <w:suppressAutoHyphens/>
    </w:pPr>
    <w:rPr>
      <w:rFonts w:eastAsia="Times New Roman"/>
      <w:sz w:val="24"/>
      <w:szCs w:val="24"/>
    </w:rPr>
  </w:style>
  <w:style w:type="paragraph" w:styleId="Nadpis1">
    <w:name w:val="heading 1"/>
    <w:basedOn w:val="Normln"/>
    <w:next w:val="Tlotextu"/>
    <w:link w:val="Nadpis1Char"/>
    <w:rsid w:val="00950B3E"/>
    <w:pPr>
      <w:keepNext/>
      <w:numPr>
        <w:numId w:val="4"/>
      </w:numPr>
      <w:shd w:val="clear" w:color="auto" w:fill="FFFFFF"/>
      <w:spacing w:before="142" w:after="85"/>
      <w:outlineLvl w:val="0"/>
    </w:pPr>
    <w:rPr>
      <w:rFonts w:eastAsia="MS Mincho" w:cs="Tahoma"/>
      <w:b/>
      <w:bCs/>
      <w:szCs w:val="32"/>
      <w:u w:val="single"/>
    </w:rPr>
  </w:style>
  <w:style w:type="paragraph" w:styleId="Nadpis2">
    <w:name w:val="heading 2"/>
    <w:basedOn w:val="Normln"/>
    <w:next w:val="Tlotextu"/>
    <w:link w:val="Nadpis2Char"/>
    <w:rsid w:val="00950B3E"/>
    <w:pPr>
      <w:keepNext/>
      <w:numPr>
        <w:ilvl w:val="1"/>
        <w:numId w:val="4"/>
      </w:numPr>
      <w:shd w:val="clear" w:color="auto" w:fill="FFFFFF"/>
      <w:spacing w:before="85"/>
      <w:outlineLvl w:val="1"/>
    </w:pPr>
    <w:rPr>
      <w:rFonts w:eastAsia="MS Mincho" w:cs="Tahoma"/>
      <w:b/>
      <w:bCs/>
      <w:i/>
      <w:iCs/>
      <w:sz w:val="22"/>
      <w:szCs w:val="28"/>
    </w:rPr>
  </w:style>
  <w:style w:type="paragraph" w:styleId="Nadpis3">
    <w:name w:val="heading 3"/>
    <w:basedOn w:val="Normln"/>
    <w:next w:val="Tlotextu"/>
    <w:link w:val="Nadpis3Char"/>
    <w:rsid w:val="00950B3E"/>
    <w:pPr>
      <w:keepNext/>
      <w:numPr>
        <w:ilvl w:val="2"/>
        <w:numId w:val="4"/>
      </w:numPr>
      <w:shd w:val="clear" w:color="auto" w:fill="FFFFFF"/>
      <w:spacing w:before="240" w:after="120"/>
      <w:outlineLvl w:val="2"/>
    </w:pPr>
    <w:rPr>
      <w:rFonts w:eastAsia="MS Mincho" w:cs="Tahoma"/>
      <w:b/>
      <w:bCs/>
      <w:i/>
      <w:sz w:val="28"/>
      <w:szCs w:val="28"/>
      <w:u w:val="single"/>
    </w:rPr>
  </w:style>
  <w:style w:type="paragraph" w:styleId="Nadpis4">
    <w:name w:val="heading 4"/>
    <w:basedOn w:val="Normln"/>
    <w:next w:val="Normln"/>
    <w:link w:val="Nadpis4Char"/>
    <w:uiPriority w:val="9"/>
    <w:semiHidden/>
    <w:unhideWhenUsed/>
    <w:qFormat/>
    <w:rsid w:val="001F6B77"/>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nhideWhenUsed/>
    <w:rsid w:val="005A3A56"/>
    <w:pPr>
      <w:tabs>
        <w:tab w:val="center" w:pos="4536"/>
        <w:tab w:val="right" w:pos="9072"/>
      </w:tabs>
    </w:pPr>
  </w:style>
  <w:style w:type="character" w:customStyle="1" w:styleId="ZhlavChar">
    <w:name w:val="Záhlaví Char"/>
    <w:basedOn w:val="Standardnpsmoodstavce"/>
    <w:link w:val="Zhlav"/>
    <w:uiPriority w:val="99"/>
    <w:rsid w:val="005A3A56"/>
  </w:style>
  <w:style w:type="paragraph" w:styleId="Zpat">
    <w:name w:val="footer"/>
    <w:basedOn w:val="Normln"/>
    <w:link w:val="ZpatChar"/>
    <w:uiPriority w:val="99"/>
    <w:unhideWhenUsed/>
    <w:rsid w:val="005A3A56"/>
    <w:pPr>
      <w:tabs>
        <w:tab w:val="center" w:pos="4536"/>
        <w:tab w:val="right" w:pos="9072"/>
      </w:tabs>
    </w:pPr>
  </w:style>
  <w:style w:type="character" w:customStyle="1" w:styleId="ZpatChar">
    <w:name w:val="Zápatí Char"/>
    <w:basedOn w:val="Standardnpsmoodstavce"/>
    <w:link w:val="Zpat"/>
    <w:uiPriority w:val="99"/>
    <w:rsid w:val="005A3A56"/>
  </w:style>
  <w:style w:type="character" w:styleId="Hypertextovodkaz">
    <w:name w:val="Hyperlink"/>
    <w:uiPriority w:val="99"/>
    <w:unhideWhenUsed/>
    <w:rsid w:val="005A3A56"/>
    <w:rPr>
      <w:color w:val="0563C1"/>
      <w:u w:val="single"/>
    </w:rPr>
  </w:style>
  <w:style w:type="table" w:styleId="Mkatabulky">
    <w:name w:val="Table Grid"/>
    <w:basedOn w:val="Normlntabulka"/>
    <w:uiPriority w:val="39"/>
    <w:rsid w:val="005A3A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bubliny">
    <w:name w:val="Balloon Text"/>
    <w:basedOn w:val="Normln"/>
    <w:link w:val="TextbublinyChar"/>
    <w:uiPriority w:val="99"/>
    <w:semiHidden/>
    <w:unhideWhenUsed/>
    <w:rsid w:val="00700B2A"/>
    <w:rPr>
      <w:rFonts w:ascii="Segoe UI" w:hAnsi="Segoe UI" w:cs="Segoe UI"/>
      <w:sz w:val="18"/>
      <w:szCs w:val="18"/>
    </w:rPr>
  </w:style>
  <w:style w:type="character" w:customStyle="1" w:styleId="TextbublinyChar">
    <w:name w:val="Text bubliny Char"/>
    <w:link w:val="Textbubliny"/>
    <w:uiPriority w:val="99"/>
    <w:semiHidden/>
    <w:rsid w:val="00700B2A"/>
    <w:rPr>
      <w:rFonts w:ascii="Segoe UI" w:hAnsi="Segoe UI" w:cs="Segoe UI"/>
      <w:sz w:val="18"/>
      <w:szCs w:val="18"/>
    </w:rPr>
  </w:style>
  <w:style w:type="character" w:styleId="Sledovanodkaz">
    <w:name w:val="FollowedHyperlink"/>
    <w:basedOn w:val="Standardnpsmoodstavce"/>
    <w:uiPriority w:val="99"/>
    <w:semiHidden/>
    <w:unhideWhenUsed/>
    <w:rsid w:val="006C2C4F"/>
    <w:rPr>
      <w:color w:val="954F72" w:themeColor="followedHyperlink"/>
      <w:u w:val="single"/>
    </w:rPr>
  </w:style>
  <w:style w:type="character" w:customStyle="1" w:styleId="Nadpis1Char">
    <w:name w:val="Nadpis 1 Char"/>
    <w:basedOn w:val="Standardnpsmoodstavce"/>
    <w:link w:val="Nadpis1"/>
    <w:rsid w:val="00950B3E"/>
    <w:rPr>
      <w:rFonts w:eastAsia="MS Mincho" w:cs="Tahoma"/>
      <w:b/>
      <w:bCs/>
      <w:sz w:val="24"/>
      <w:szCs w:val="32"/>
      <w:u w:val="single"/>
      <w:shd w:val="clear" w:color="auto" w:fill="FFFFFF"/>
    </w:rPr>
  </w:style>
  <w:style w:type="character" w:customStyle="1" w:styleId="Nadpis2Char">
    <w:name w:val="Nadpis 2 Char"/>
    <w:basedOn w:val="Standardnpsmoodstavce"/>
    <w:link w:val="Nadpis2"/>
    <w:rsid w:val="00950B3E"/>
    <w:rPr>
      <w:rFonts w:eastAsia="MS Mincho" w:cs="Tahoma"/>
      <w:b/>
      <w:bCs/>
      <w:i/>
      <w:iCs/>
      <w:sz w:val="22"/>
      <w:szCs w:val="28"/>
      <w:shd w:val="clear" w:color="auto" w:fill="FFFFFF"/>
    </w:rPr>
  </w:style>
  <w:style w:type="character" w:customStyle="1" w:styleId="Nadpis3Char">
    <w:name w:val="Nadpis 3 Char"/>
    <w:basedOn w:val="Standardnpsmoodstavce"/>
    <w:link w:val="Nadpis3"/>
    <w:rsid w:val="00950B3E"/>
    <w:rPr>
      <w:rFonts w:eastAsia="MS Mincho" w:cs="Tahoma"/>
      <w:b/>
      <w:bCs/>
      <w:i/>
      <w:sz w:val="28"/>
      <w:szCs w:val="28"/>
      <w:u w:val="single"/>
      <w:shd w:val="clear" w:color="auto" w:fill="FFFFFF"/>
    </w:rPr>
  </w:style>
  <w:style w:type="paragraph" w:styleId="Obsah1">
    <w:name w:val="toc 1"/>
    <w:basedOn w:val="Normln"/>
    <w:next w:val="Normln"/>
    <w:autoRedefine/>
    <w:uiPriority w:val="39"/>
    <w:unhideWhenUsed/>
    <w:rsid w:val="00950B3E"/>
    <w:pPr>
      <w:shd w:val="clear" w:color="auto" w:fill="FFFFFF"/>
      <w:tabs>
        <w:tab w:val="left" w:pos="390"/>
        <w:tab w:val="right" w:pos="9062"/>
      </w:tabs>
      <w:spacing w:before="360" w:after="360"/>
    </w:pPr>
    <w:rPr>
      <w:rFonts w:asciiTheme="minorHAnsi" w:hAnsiTheme="minorHAnsi"/>
      <w:b/>
      <w:bCs/>
      <w:caps/>
      <w:sz w:val="22"/>
      <w:szCs w:val="22"/>
      <w:u w:val="single"/>
    </w:rPr>
  </w:style>
  <w:style w:type="paragraph" w:customStyle="1" w:styleId="Tlotextu">
    <w:name w:val="Tělo textu"/>
    <w:basedOn w:val="Normln"/>
    <w:rsid w:val="00950B3E"/>
    <w:pPr>
      <w:shd w:val="clear" w:color="auto" w:fill="FFFFFF"/>
      <w:ind w:firstLine="567"/>
      <w:jc w:val="both"/>
    </w:pPr>
    <w:rPr>
      <w:rFonts w:eastAsia="MS Mincho;ＭＳ 明朝"/>
      <w:sz w:val="22"/>
      <w:szCs w:val="20"/>
    </w:rPr>
  </w:style>
  <w:style w:type="paragraph" w:customStyle="1" w:styleId="Nadpis10">
    <w:name w:val="Nadpis 10"/>
    <w:basedOn w:val="Normln"/>
    <w:next w:val="Tlotextu"/>
    <w:rsid w:val="00950B3E"/>
    <w:pPr>
      <w:keepNext/>
      <w:numPr>
        <w:ilvl w:val="8"/>
        <w:numId w:val="4"/>
      </w:numPr>
      <w:shd w:val="clear" w:color="auto" w:fill="FFFFFF"/>
      <w:spacing w:before="240" w:after="120"/>
      <w:outlineLvl w:val="8"/>
    </w:pPr>
    <w:rPr>
      <w:rFonts w:eastAsia="MS Mincho" w:cs="Tahoma"/>
      <w:b/>
      <w:bCs/>
      <w:i/>
      <w:szCs w:val="21"/>
      <w:u w:val="single"/>
    </w:rPr>
  </w:style>
  <w:style w:type="paragraph" w:customStyle="1" w:styleId="Seznampouitliteratury1">
    <w:name w:val="Seznam použité literatury 1"/>
    <w:basedOn w:val="Normln"/>
    <w:rsid w:val="00950B3E"/>
    <w:pPr>
      <w:suppressLineNumbers/>
      <w:shd w:val="clear" w:color="auto" w:fill="FFFFFF"/>
      <w:tabs>
        <w:tab w:val="right" w:leader="dot" w:pos="10204"/>
      </w:tabs>
    </w:pPr>
    <w:rPr>
      <w:rFonts w:cs="Tahoma"/>
      <w:i/>
      <w:sz w:val="18"/>
    </w:rPr>
  </w:style>
  <w:style w:type="paragraph" w:styleId="Obsah2">
    <w:name w:val="toc 2"/>
    <w:basedOn w:val="Normln"/>
    <w:next w:val="Normln"/>
    <w:autoRedefine/>
    <w:uiPriority w:val="39"/>
    <w:unhideWhenUsed/>
    <w:rsid w:val="00950B3E"/>
    <w:pPr>
      <w:shd w:val="clear" w:color="auto" w:fill="FFFFFF"/>
    </w:pPr>
    <w:rPr>
      <w:rFonts w:asciiTheme="minorHAnsi" w:hAnsiTheme="minorHAnsi"/>
      <w:b/>
      <w:bCs/>
      <w:smallCaps/>
      <w:sz w:val="22"/>
      <w:szCs w:val="22"/>
    </w:rPr>
  </w:style>
  <w:style w:type="paragraph" w:styleId="Obsah3">
    <w:name w:val="toc 3"/>
    <w:basedOn w:val="Normln"/>
    <w:next w:val="Normln"/>
    <w:autoRedefine/>
    <w:uiPriority w:val="39"/>
    <w:unhideWhenUsed/>
    <w:rsid w:val="00950B3E"/>
    <w:pPr>
      <w:shd w:val="clear" w:color="auto" w:fill="FFFFFF"/>
    </w:pPr>
    <w:rPr>
      <w:rFonts w:asciiTheme="minorHAnsi" w:hAnsiTheme="minorHAnsi"/>
      <w:smallCaps/>
      <w:sz w:val="22"/>
      <w:szCs w:val="22"/>
    </w:rPr>
  </w:style>
  <w:style w:type="paragraph" w:styleId="Obsah4">
    <w:name w:val="toc 4"/>
    <w:basedOn w:val="Normln"/>
    <w:next w:val="Normln"/>
    <w:autoRedefine/>
    <w:uiPriority w:val="39"/>
    <w:unhideWhenUsed/>
    <w:rsid w:val="00950B3E"/>
    <w:pPr>
      <w:shd w:val="clear" w:color="auto" w:fill="FFFFFF"/>
    </w:pPr>
    <w:rPr>
      <w:rFonts w:asciiTheme="minorHAnsi" w:hAnsiTheme="minorHAnsi"/>
      <w:sz w:val="22"/>
      <w:szCs w:val="22"/>
    </w:rPr>
  </w:style>
  <w:style w:type="paragraph" w:customStyle="1" w:styleId="DW1Nadpis">
    <w:name w:val="DW 1Nadpis"/>
    <w:basedOn w:val="Nadpis1"/>
    <w:next w:val="DWtext"/>
    <w:link w:val="DW1NadpisChar"/>
    <w:qFormat/>
    <w:rsid w:val="0056770D"/>
    <w:pPr>
      <w:numPr>
        <w:numId w:val="16"/>
      </w:numPr>
      <w:tabs>
        <w:tab w:val="left" w:pos="0"/>
      </w:tabs>
      <w:spacing w:before="240" w:after="0" w:line="360" w:lineRule="auto"/>
    </w:pPr>
    <w:rPr>
      <w:caps/>
      <w:spacing w:val="20"/>
    </w:rPr>
  </w:style>
  <w:style w:type="paragraph" w:customStyle="1" w:styleId="DW2Nadpis">
    <w:name w:val="DW 2Nadpis"/>
    <w:basedOn w:val="Nadpis2"/>
    <w:next w:val="DWtext"/>
    <w:link w:val="DW2NadpisChar"/>
    <w:qFormat/>
    <w:rsid w:val="007C7727"/>
    <w:pPr>
      <w:numPr>
        <w:numId w:val="16"/>
      </w:numPr>
      <w:tabs>
        <w:tab w:val="left" w:pos="0"/>
      </w:tabs>
      <w:spacing w:before="240" w:line="360" w:lineRule="auto"/>
    </w:pPr>
    <w:rPr>
      <w:i w:val="0"/>
      <w:szCs w:val="22"/>
    </w:rPr>
  </w:style>
  <w:style w:type="character" w:customStyle="1" w:styleId="DW1NadpisChar">
    <w:name w:val="DW 1Nadpis Char"/>
    <w:link w:val="DW1Nadpis"/>
    <w:rsid w:val="0056770D"/>
    <w:rPr>
      <w:rFonts w:eastAsia="MS Mincho" w:cs="Tahoma"/>
      <w:b/>
      <w:bCs/>
      <w:caps/>
      <w:spacing w:val="20"/>
      <w:sz w:val="24"/>
      <w:szCs w:val="32"/>
      <w:u w:val="single"/>
      <w:shd w:val="clear" w:color="auto" w:fill="FFFFFF"/>
    </w:rPr>
  </w:style>
  <w:style w:type="character" w:customStyle="1" w:styleId="DW3NadpisChar">
    <w:name w:val="DW 3Nadpis Char"/>
    <w:link w:val="DW3Nadpis"/>
    <w:rsid w:val="00950B3E"/>
    <w:rPr>
      <w:rFonts w:eastAsia="MS Mincho" w:cs="Tahoma"/>
      <w:b/>
      <w:bCs/>
      <w:i/>
      <w:iCs/>
      <w:sz w:val="22"/>
      <w:szCs w:val="28"/>
      <w:shd w:val="clear" w:color="auto" w:fill="FFFFFF"/>
    </w:rPr>
  </w:style>
  <w:style w:type="character" w:customStyle="1" w:styleId="DW2NadpisChar">
    <w:name w:val="DW 2Nadpis Char"/>
    <w:link w:val="DW2Nadpis"/>
    <w:rsid w:val="004F2033"/>
    <w:rPr>
      <w:rFonts w:eastAsia="MS Mincho" w:cs="Tahoma"/>
      <w:b/>
      <w:bCs/>
      <w:iCs/>
      <w:sz w:val="22"/>
      <w:szCs w:val="22"/>
      <w:shd w:val="clear" w:color="auto" w:fill="FFFFFF"/>
    </w:rPr>
  </w:style>
  <w:style w:type="paragraph" w:customStyle="1" w:styleId="DW3Nadpis">
    <w:name w:val="DW 3Nadpis"/>
    <w:basedOn w:val="DW2Nadpis"/>
    <w:next w:val="DWtext"/>
    <w:link w:val="DW3NadpisChar"/>
    <w:qFormat/>
    <w:rsid w:val="00950B3E"/>
    <w:pPr>
      <w:numPr>
        <w:ilvl w:val="2"/>
      </w:numPr>
      <w:spacing w:after="60" w:line="240" w:lineRule="auto"/>
    </w:pPr>
    <w:rPr>
      <w:i/>
    </w:rPr>
  </w:style>
  <w:style w:type="numbering" w:customStyle="1" w:styleId="DWstyl">
    <w:name w:val="DW styl"/>
    <w:uiPriority w:val="99"/>
    <w:rsid w:val="00950B3E"/>
    <w:pPr>
      <w:numPr>
        <w:numId w:val="3"/>
      </w:numPr>
    </w:pPr>
  </w:style>
  <w:style w:type="paragraph" w:customStyle="1" w:styleId="DWtext">
    <w:name w:val="DW text"/>
    <w:basedOn w:val="Normln"/>
    <w:link w:val="DWtextChar"/>
    <w:qFormat/>
    <w:rsid w:val="003C784D"/>
    <w:pPr>
      <w:spacing w:after="240"/>
      <w:jc w:val="both"/>
    </w:pPr>
    <w:rPr>
      <w:sz w:val="22"/>
      <w:szCs w:val="22"/>
    </w:rPr>
  </w:style>
  <w:style w:type="character" w:customStyle="1" w:styleId="DWtextChar">
    <w:name w:val="DW text Char"/>
    <w:link w:val="DWtext"/>
    <w:rsid w:val="003C784D"/>
    <w:rPr>
      <w:rFonts w:eastAsia="Times New Roman"/>
      <w:sz w:val="22"/>
      <w:szCs w:val="22"/>
    </w:rPr>
  </w:style>
  <w:style w:type="character" w:styleId="Zdraznnjemn">
    <w:name w:val="Subtle Emphasis"/>
    <w:basedOn w:val="Standardnpsmoodstavce"/>
    <w:uiPriority w:val="19"/>
    <w:qFormat/>
    <w:rsid w:val="00950B3E"/>
    <w:rPr>
      <w:i/>
      <w:iCs/>
      <w:color w:val="404040" w:themeColor="text1" w:themeTint="BF"/>
    </w:rPr>
  </w:style>
  <w:style w:type="paragraph" w:customStyle="1" w:styleId="DWNadpisSO">
    <w:name w:val="DW NadpisSO"/>
    <w:basedOn w:val="DW1Nadpis"/>
    <w:qFormat/>
    <w:rsid w:val="00F97C04"/>
    <w:pPr>
      <w:spacing w:line="240" w:lineRule="auto"/>
    </w:pPr>
    <w:rPr>
      <w:rFonts w:ascii="Helvetica CE" w:hAnsi="Helvetica CE"/>
      <w:caps w:val="0"/>
      <w:spacing w:val="40"/>
      <w:sz w:val="28"/>
      <w:u w:val="none"/>
    </w:rPr>
  </w:style>
  <w:style w:type="paragraph" w:customStyle="1" w:styleId="DWtabulka">
    <w:name w:val="DW tabulka"/>
    <w:basedOn w:val="DWtext"/>
    <w:qFormat/>
    <w:rsid w:val="003C784D"/>
    <w:pPr>
      <w:spacing w:after="0"/>
    </w:pPr>
  </w:style>
  <w:style w:type="character" w:customStyle="1" w:styleId="Nadpis4Char">
    <w:name w:val="Nadpis 4 Char"/>
    <w:basedOn w:val="Standardnpsmoodstavce"/>
    <w:link w:val="Nadpis4"/>
    <w:uiPriority w:val="9"/>
    <w:semiHidden/>
    <w:rsid w:val="001F6B77"/>
    <w:rPr>
      <w:rFonts w:asciiTheme="majorHAnsi" w:eastAsiaTheme="majorEastAsia" w:hAnsiTheme="majorHAnsi" w:cstheme="majorBidi"/>
      <w:i/>
      <w:iCs/>
      <w:color w:val="2E74B5" w:themeColor="accent1" w:themeShade="BF"/>
      <w:sz w:val="24"/>
      <w:szCs w:val="24"/>
    </w:rPr>
  </w:style>
  <w:style w:type="paragraph" w:styleId="Textpoznpodarou">
    <w:name w:val="footnote text"/>
    <w:basedOn w:val="Normln"/>
    <w:link w:val="TextpoznpodarouChar"/>
    <w:uiPriority w:val="99"/>
    <w:semiHidden/>
    <w:unhideWhenUsed/>
    <w:rsid w:val="00F5759E"/>
    <w:rPr>
      <w:sz w:val="20"/>
      <w:szCs w:val="20"/>
    </w:rPr>
  </w:style>
  <w:style w:type="character" w:customStyle="1" w:styleId="TextpoznpodarouChar">
    <w:name w:val="Text pozn. pod čarou Char"/>
    <w:basedOn w:val="Standardnpsmoodstavce"/>
    <w:link w:val="Textpoznpodarou"/>
    <w:uiPriority w:val="99"/>
    <w:semiHidden/>
    <w:rsid w:val="00F5759E"/>
    <w:rPr>
      <w:rFonts w:eastAsia="Times New Roman"/>
    </w:rPr>
  </w:style>
  <w:style w:type="character" w:styleId="Znakapoznpodarou">
    <w:name w:val="footnote reference"/>
    <w:basedOn w:val="Standardnpsmoodstavce"/>
    <w:uiPriority w:val="99"/>
    <w:semiHidden/>
    <w:unhideWhenUsed/>
    <w:rsid w:val="00F5759E"/>
    <w:rPr>
      <w:vertAlign w:val="superscript"/>
    </w:rPr>
  </w:style>
  <w:style w:type="paragraph" w:styleId="Titulek">
    <w:name w:val="caption"/>
    <w:basedOn w:val="Normln"/>
    <w:next w:val="Normln"/>
    <w:uiPriority w:val="35"/>
    <w:unhideWhenUsed/>
    <w:qFormat/>
    <w:rsid w:val="00C2207A"/>
    <w:pPr>
      <w:spacing w:after="200"/>
    </w:pPr>
    <w:rPr>
      <w:i/>
      <w:iCs/>
      <w:color w:val="44546A" w:themeColor="text2"/>
      <w:sz w:val="18"/>
      <w:szCs w:val="18"/>
    </w:rPr>
  </w:style>
  <w:style w:type="paragraph" w:styleId="Nadpisobsahu">
    <w:name w:val="TOC Heading"/>
    <w:basedOn w:val="Nadpis1"/>
    <w:next w:val="Normln"/>
    <w:uiPriority w:val="39"/>
    <w:unhideWhenUsed/>
    <w:qFormat/>
    <w:rsid w:val="00042485"/>
    <w:pPr>
      <w:keepLines/>
      <w:numPr>
        <w:numId w:val="0"/>
      </w:numPr>
      <w:shd w:val="clear" w:color="auto" w:fill="auto"/>
      <w:suppressAutoHyphens w:val="0"/>
      <w:spacing w:before="240" w:after="0" w:line="259" w:lineRule="auto"/>
      <w:outlineLvl w:val="9"/>
    </w:pPr>
    <w:rPr>
      <w:rFonts w:asciiTheme="majorHAnsi" w:eastAsiaTheme="majorEastAsia" w:hAnsiTheme="majorHAnsi" w:cstheme="majorBidi"/>
      <w:b w:val="0"/>
      <w:bCs w:val="0"/>
      <w:color w:val="2E74B5" w:themeColor="accent1" w:themeShade="BF"/>
      <w:sz w:val="32"/>
      <w:u w:val="none"/>
    </w:rPr>
  </w:style>
  <w:style w:type="paragraph" w:styleId="Odstavecseseznamem">
    <w:name w:val="List Paragraph"/>
    <w:basedOn w:val="Normln"/>
    <w:uiPriority w:val="34"/>
    <w:qFormat/>
    <w:rsid w:val="00EF301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3647317">
      <w:bodyDiv w:val="1"/>
      <w:marLeft w:val="0"/>
      <w:marRight w:val="0"/>
      <w:marTop w:val="0"/>
      <w:marBottom w:val="0"/>
      <w:divBdr>
        <w:top w:val="none" w:sz="0" w:space="0" w:color="auto"/>
        <w:left w:val="none" w:sz="0" w:space="0" w:color="auto"/>
        <w:bottom w:val="none" w:sz="0" w:space="0" w:color="auto"/>
        <w:right w:val="none" w:sz="0" w:space="0" w:color="auto"/>
      </w:divBdr>
    </w:div>
    <w:div w:id="1233660565">
      <w:bodyDiv w:val="1"/>
      <w:marLeft w:val="0"/>
      <w:marRight w:val="0"/>
      <w:marTop w:val="0"/>
      <w:marBottom w:val="0"/>
      <w:divBdr>
        <w:top w:val="none" w:sz="0" w:space="0" w:color="auto"/>
        <w:left w:val="none" w:sz="0" w:space="0" w:color="auto"/>
        <w:bottom w:val="none" w:sz="0" w:space="0" w:color="auto"/>
        <w:right w:val="none" w:sz="0" w:space="0" w:color="auto"/>
      </w:divBdr>
    </w:div>
    <w:div w:id="14909472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youtu.be/bj7xGjwKBug%20"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Dprojekt\Documents\DRAWINGS\Podpora%20Word\Textov&#233;%20zpr&#225;vy\DWS%20Technick&#225;%20zpr&#225;va%20(&#381;S).dotx"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27177-C492-4021-BF0F-2ED79165CF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DWS Technická zpráva (ŽS).dotx</Template>
  <TotalTime>2</TotalTime>
  <Pages>12</Pages>
  <Words>3115</Words>
  <Characters>18382</Characters>
  <Application>Microsoft Office Word</Application>
  <DocSecurity>0</DocSecurity>
  <Lines>153</Lines>
  <Paragraphs>42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21455</CharactersWithSpaces>
  <SharedDoc>false</SharedDoc>
  <HLinks>
    <vt:vector size="6" baseType="variant">
      <vt:variant>
        <vt:i4>917624</vt:i4>
      </vt:variant>
      <vt:variant>
        <vt:i4>0</vt:i4>
      </vt:variant>
      <vt:variant>
        <vt:i4>0</vt:i4>
      </vt:variant>
      <vt:variant>
        <vt:i4>5</vt:i4>
      </vt:variant>
      <vt:variant>
        <vt:lpwstr>mailto:info@drawings-ov.cz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TDprojekt</dc:creator>
  <cp:keywords/>
  <dc:description/>
  <cp:lastModifiedBy>Pyšová Lucie</cp:lastModifiedBy>
  <cp:revision>3</cp:revision>
  <cp:lastPrinted>2021-01-17T16:38:00Z</cp:lastPrinted>
  <dcterms:created xsi:type="dcterms:W3CDTF">2021-05-26T08:04:00Z</dcterms:created>
  <dcterms:modified xsi:type="dcterms:W3CDTF">2021-05-26T08:05:00Z</dcterms:modified>
</cp:coreProperties>
</file>